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2"/>
        <w:tblW w:w="15193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3668"/>
        <w:gridCol w:w="11525"/>
      </w:tblGrid>
      <w:tr w:rsidR="00CC017C" w:rsidRPr="00C84615" w14:paraId="420035F7" w14:textId="77777777" w:rsidTr="00A322BA">
        <w:trPr>
          <w:trHeight w:val="711"/>
        </w:trPr>
        <w:tc>
          <w:tcPr>
            <w:tcW w:w="3668" w:type="dxa"/>
            <w:vAlign w:val="center"/>
          </w:tcPr>
          <w:p w14:paraId="207DA444" w14:textId="0376D423" w:rsidR="00182973" w:rsidRPr="00C84615" w:rsidRDefault="00182973" w:rsidP="00CC017C">
            <w:pPr>
              <w:tabs>
                <w:tab w:val="left" w:pos="1125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bookmarkStart w:id="0" w:name="RANGE!A1"/>
            <w:r w:rsidRPr="00C84615">
              <w:rPr>
                <w:b/>
                <w:bCs/>
                <w:color w:val="000000" w:themeColor="text1"/>
                <w:sz w:val="26"/>
                <w:szCs w:val="26"/>
              </w:rPr>
              <w:t>HỘI ĐỒNG NHÂN DÂN</w:t>
            </w:r>
            <w:bookmarkEnd w:id="0"/>
          </w:p>
          <w:p w14:paraId="6A376CD8" w14:textId="0F13915C" w:rsidR="00182973" w:rsidRPr="00C84615" w:rsidRDefault="00182973" w:rsidP="00CC017C">
            <w:pPr>
              <w:tabs>
                <w:tab w:val="left" w:pos="1125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84615">
              <w:rPr>
                <w:b/>
                <w:bCs/>
                <w:color w:val="000000" w:themeColor="text1"/>
                <w:sz w:val="26"/>
                <w:szCs w:val="26"/>
              </w:rPr>
              <w:t>PHƯỜNG PHƯƠNG LIỆT</w:t>
            </w:r>
          </w:p>
        </w:tc>
        <w:tc>
          <w:tcPr>
            <w:tcW w:w="11525" w:type="dxa"/>
          </w:tcPr>
          <w:p w14:paraId="6715AE57" w14:textId="0D771DB3" w:rsidR="006A5F66" w:rsidRPr="00C84615" w:rsidRDefault="00182973" w:rsidP="006A5F66">
            <w:pPr>
              <w:jc w:val="center"/>
              <w:rPr>
                <w:b/>
                <w:i/>
                <w:sz w:val="26"/>
                <w:szCs w:val="26"/>
              </w:rPr>
            </w:pPr>
            <w:r w:rsidRPr="00C84615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LỊCH CÔNG TÁC TUẦN CỦA THƯỜNG TRỰC HỘI ĐỒNG NHÂN DÂN PHƯỜNG PHƯƠNG LIỆT</w:t>
            </w:r>
            <w:r w:rsidR="00CC017C" w:rsidRPr="00C84615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               </w:t>
            </w:r>
            <w:r w:rsidRPr="00C84615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6A5F66" w:rsidRPr="00C84615">
              <w:rPr>
                <w:b/>
                <w:i/>
                <w:sz w:val="26"/>
                <w:szCs w:val="26"/>
              </w:rPr>
              <w:t xml:space="preserve">(Từ ngày </w:t>
            </w:r>
            <w:r w:rsidR="00470F88">
              <w:rPr>
                <w:b/>
                <w:i/>
                <w:sz w:val="26"/>
                <w:szCs w:val="26"/>
              </w:rPr>
              <w:t>0</w:t>
            </w:r>
            <w:r w:rsidR="00007887">
              <w:rPr>
                <w:b/>
                <w:i/>
                <w:sz w:val="26"/>
                <w:szCs w:val="26"/>
              </w:rPr>
              <w:t>8</w:t>
            </w:r>
            <w:r w:rsidR="00470F88">
              <w:rPr>
                <w:b/>
                <w:i/>
                <w:sz w:val="26"/>
                <w:szCs w:val="26"/>
              </w:rPr>
              <w:t>/6/2026</w:t>
            </w:r>
            <w:r w:rsidR="006A5F66" w:rsidRPr="00C84615">
              <w:rPr>
                <w:b/>
                <w:i/>
                <w:sz w:val="26"/>
                <w:szCs w:val="26"/>
              </w:rPr>
              <w:t xml:space="preserve"> đến ngày </w:t>
            </w:r>
            <w:r w:rsidR="00007887">
              <w:rPr>
                <w:b/>
                <w:i/>
                <w:sz w:val="26"/>
                <w:szCs w:val="26"/>
              </w:rPr>
              <w:t>13</w:t>
            </w:r>
            <w:r w:rsidR="00470F88">
              <w:rPr>
                <w:b/>
                <w:i/>
                <w:sz w:val="26"/>
                <w:szCs w:val="26"/>
              </w:rPr>
              <w:t>/6/2026</w:t>
            </w:r>
            <w:r w:rsidR="006A5F66" w:rsidRPr="00C84615">
              <w:rPr>
                <w:b/>
                <w:i/>
                <w:sz w:val="26"/>
                <w:szCs w:val="26"/>
              </w:rPr>
              <w:t>)</w:t>
            </w:r>
          </w:p>
          <w:p w14:paraId="7CF79AF2" w14:textId="45CE2BCD" w:rsidR="00182973" w:rsidRPr="00C84615" w:rsidRDefault="00182973" w:rsidP="00CC017C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</w:tbl>
    <w:tbl>
      <w:tblPr>
        <w:tblStyle w:val="Style36"/>
        <w:tblW w:w="15313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992"/>
        <w:gridCol w:w="7371"/>
        <w:gridCol w:w="1843"/>
        <w:gridCol w:w="1558"/>
        <w:gridCol w:w="2127"/>
      </w:tblGrid>
      <w:tr w:rsidR="00A650BD" w:rsidRPr="00C84615" w14:paraId="42C26F46" w14:textId="77777777" w:rsidTr="00370282">
        <w:trPr>
          <w:trHeight w:val="375"/>
          <w:tblHeader/>
        </w:trPr>
        <w:tc>
          <w:tcPr>
            <w:tcW w:w="1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B6B9D" w14:textId="77777777" w:rsidR="00A650BD" w:rsidRPr="00C84615" w:rsidRDefault="00A650BD" w:rsidP="00370282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4615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C2E57" w14:textId="0A3DD34B" w:rsidR="00A650BD" w:rsidRPr="00C84615" w:rsidRDefault="00A650BD" w:rsidP="00370282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4615">
              <w:rPr>
                <w:b/>
                <w:sz w:val="28"/>
                <w:szCs w:val="28"/>
              </w:rPr>
              <w:t>T/gian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AA44F" w14:textId="77777777" w:rsidR="00A650BD" w:rsidRPr="00C84615" w:rsidRDefault="00A650BD" w:rsidP="00370282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4615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E4956" w14:textId="77777777" w:rsidR="00A650BD" w:rsidRPr="00C84615" w:rsidRDefault="00A650BD" w:rsidP="00370282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4615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02B88" w14:textId="77777777" w:rsidR="00A650BD" w:rsidRPr="00C84615" w:rsidRDefault="00A650BD" w:rsidP="00370282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4615">
              <w:rPr>
                <w:b/>
                <w:sz w:val="28"/>
                <w:szCs w:val="28"/>
              </w:rPr>
              <w:t>Chủ trì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2B83B" w14:textId="77777777" w:rsidR="00A650BD" w:rsidRPr="00C84615" w:rsidRDefault="00A650BD" w:rsidP="00370282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r w:rsidRPr="00C84615">
              <w:rPr>
                <w:b/>
                <w:sz w:val="26"/>
                <w:szCs w:val="26"/>
              </w:rPr>
              <w:t>Địa điểm</w:t>
            </w:r>
          </w:p>
        </w:tc>
      </w:tr>
      <w:tr w:rsidR="00DC348C" w:rsidRPr="00C84615" w14:paraId="7702A5FA" w14:textId="77777777" w:rsidTr="00A650BD">
        <w:trPr>
          <w:trHeight w:val="373"/>
        </w:trPr>
        <w:tc>
          <w:tcPr>
            <w:tcW w:w="142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3A0FA" w14:textId="38F9F99E" w:rsidR="00DC348C" w:rsidRPr="00470F88" w:rsidRDefault="00DC348C" w:rsidP="00DC348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470F88">
              <w:rPr>
                <w:rFonts w:eastAsia="Arial"/>
                <w:b/>
                <w:bCs/>
                <w:sz w:val="26"/>
                <w:szCs w:val="26"/>
              </w:rPr>
              <w:t>Thứ Hai</w:t>
            </w:r>
            <w:r w:rsidRPr="00470F88">
              <w:rPr>
                <w:rFonts w:eastAsia="Arial"/>
                <w:b/>
                <w:bCs/>
                <w:sz w:val="26"/>
                <w:szCs w:val="26"/>
              </w:rPr>
              <w:br/>
            </w:r>
            <w:r w:rsidR="00007887">
              <w:rPr>
                <w:rFonts w:eastAsia="Arial"/>
                <w:b/>
                <w:bCs/>
                <w:sz w:val="26"/>
                <w:szCs w:val="26"/>
              </w:rPr>
              <w:t>08</w:t>
            </w:r>
            <w:r w:rsidR="00594258">
              <w:rPr>
                <w:rFonts w:eastAsia="Arial"/>
                <w:b/>
                <w:bCs/>
                <w:sz w:val="26"/>
                <w:szCs w:val="26"/>
              </w:rPr>
              <w:t>/6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37AC7" w14:textId="07A0FE7C" w:rsidR="00DC348C" w:rsidRPr="00A048C1" w:rsidRDefault="0057400E" w:rsidP="00DC348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8C1"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23223165" wp14:editId="52E8FDBF">
                  <wp:simplePos x="0" y="0"/>
                  <wp:positionH relativeFrom="page">
                    <wp:posOffset>-810260</wp:posOffset>
                  </wp:positionH>
                  <wp:positionV relativeFrom="paragraph">
                    <wp:posOffset>-1007745</wp:posOffset>
                  </wp:positionV>
                  <wp:extent cx="1986280" cy="152336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52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348C" w:rsidRPr="00A048C1">
              <w:rPr>
                <w:sz w:val="24"/>
                <w:szCs w:val="24"/>
              </w:rPr>
              <w:t>08h00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9E39C" w14:textId="72AA0C0A" w:rsidR="00DC348C" w:rsidRPr="00A048C1" w:rsidRDefault="00DC348C" w:rsidP="00DC348C">
            <w:pPr>
              <w:jc w:val="both"/>
              <w:rPr>
                <w:spacing w:val="6"/>
                <w:sz w:val="24"/>
                <w:szCs w:val="24"/>
              </w:rPr>
            </w:pPr>
            <w:r w:rsidRPr="00A048C1">
              <w:rPr>
                <w:spacing w:val="-2"/>
                <w:sz w:val="24"/>
                <w:szCs w:val="24"/>
              </w:rPr>
              <w:t>Họp giao ban chuyên trách HĐND phường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D9DCE" w14:textId="326F2026" w:rsidR="00DC348C" w:rsidRPr="00A048C1" w:rsidRDefault="0057400E" w:rsidP="00DC348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>Chuyên trách HĐND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BC245" w14:textId="636D4C47" w:rsidR="00DC348C" w:rsidRPr="00A048C1" w:rsidRDefault="00DC348C" w:rsidP="00DC348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>Đ/c Thành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8DA7D" w14:textId="2BC0501D" w:rsidR="00DC348C" w:rsidRPr="00A048C1" w:rsidRDefault="00833DD9" w:rsidP="00DC348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P 203 - UB</w:t>
            </w:r>
          </w:p>
        </w:tc>
      </w:tr>
      <w:tr w:rsidR="00007887" w:rsidRPr="00C84615" w14:paraId="5440FAEF" w14:textId="77777777" w:rsidTr="001A4312">
        <w:trPr>
          <w:trHeight w:val="373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123BA" w14:textId="77777777" w:rsidR="00007887" w:rsidRPr="00470F88" w:rsidRDefault="00007887" w:rsidP="00007887">
            <w:pPr>
              <w:widowControl w:val="0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48BFC" w14:textId="445CE0F1" w:rsidR="00007887" w:rsidRPr="00A048C1" w:rsidRDefault="00007887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10h00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B0E4C" w14:textId="5143D83B" w:rsidR="00007887" w:rsidRPr="00A048C1" w:rsidRDefault="00007887" w:rsidP="00CB140D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 xml:space="preserve">Họp Hội đồng thi đua - khen thưởng </w:t>
            </w:r>
            <w:proofErr w:type="spellStart"/>
            <w:r w:rsidRPr="00A048C1">
              <w:rPr>
                <w:sz w:val="24"/>
                <w:szCs w:val="24"/>
              </w:rPr>
              <w:t>xét</w:t>
            </w:r>
            <w:proofErr w:type="spellEnd"/>
            <w:r w:rsidRPr="00A048C1">
              <w:rPr>
                <w:sz w:val="24"/>
                <w:szCs w:val="24"/>
              </w:rPr>
              <w:t xml:space="preserve"> </w:t>
            </w:r>
            <w:proofErr w:type="spellStart"/>
            <w:r w:rsidRPr="00A048C1">
              <w:rPr>
                <w:sz w:val="24"/>
                <w:szCs w:val="24"/>
              </w:rPr>
              <w:t>khen</w:t>
            </w:r>
            <w:proofErr w:type="spellEnd"/>
            <w:r w:rsidRPr="00A048C1">
              <w:rPr>
                <w:sz w:val="24"/>
                <w:szCs w:val="24"/>
              </w:rPr>
              <w:t xml:space="preserve"> </w:t>
            </w:r>
            <w:proofErr w:type="spellStart"/>
            <w:r w:rsidRPr="00A048C1">
              <w:rPr>
                <w:sz w:val="24"/>
                <w:szCs w:val="24"/>
              </w:rPr>
              <w:t>thưởng</w:t>
            </w:r>
            <w:proofErr w:type="spellEnd"/>
            <w:r w:rsidRPr="00A048C1">
              <w:rPr>
                <w:sz w:val="24"/>
                <w:szCs w:val="24"/>
              </w:rPr>
              <w:t xml:space="preserve"> </w:t>
            </w:r>
            <w:proofErr w:type="spellStart"/>
            <w:r w:rsidR="00CB140D">
              <w:rPr>
                <w:sz w:val="24"/>
                <w:szCs w:val="24"/>
              </w:rPr>
              <w:t>T</w:t>
            </w:r>
            <w:r w:rsidR="0086785E">
              <w:rPr>
                <w:sz w:val="24"/>
                <w:szCs w:val="24"/>
              </w:rPr>
              <w:t>ổng</w:t>
            </w:r>
            <w:proofErr w:type="spellEnd"/>
            <w:r w:rsidR="0086785E">
              <w:rPr>
                <w:sz w:val="24"/>
                <w:szCs w:val="24"/>
              </w:rPr>
              <w:t xml:space="preserve"> </w:t>
            </w:r>
            <w:proofErr w:type="spellStart"/>
            <w:r w:rsidR="0086785E">
              <w:rPr>
                <w:sz w:val="24"/>
                <w:szCs w:val="24"/>
              </w:rPr>
              <w:t>kết</w:t>
            </w:r>
            <w:proofErr w:type="spellEnd"/>
            <w:r w:rsidR="000222FC">
              <w:rPr>
                <w:sz w:val="24"/>
                <w:szCs w:val="24"/>
              </w:rPr>
              <w:t xml:space="preserve"> </w:t>
            </w:r>
            <w:proofErr w:type="spellStart"/>
            <w:r w:rsidR="000222FC">
              <w:rPr>
                <w:sz w:val="24"/>
                <w:szCs w:val="24"/>
              </w:rPr>
              <w:t>năm</w:t>
            </w:r>
            <w:proofErr w:type="spellEnd"/>
            <w:r w:rsidR="000222FC">
              <w:rPr>
                <w:sz w:val="24"/>
                <w:szCs w:val="24"/>
              </w:rPr>
              <w:t xml:space="preserve"> </w:t>
            </w:r>
            <w:r w:rsidR="0086785E">
              <w:rPr>
                <w:sz w:val="24"/>
                <w:szCs w:val="24"/>
              </w:rPr>
              <w:t xml:space="preserve">                    </w:t>
            </w:r>
            <w:r w:rsidR="000222FC">
              <w:rPr>
                <w:sz w:val="24"/>
                <w:szCs w:val="24"/>
              </w:rPr>
              <w:t>2025-202</w:t>
            </w:r>
            <w:r w:rsidR="00CB140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06BF3" w14:textId="233F3EA6" w:rsidR="00007887" w:rsidRPr="00A048C1" w:rsidRDefault="00007887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Mời Đ/c Thành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A2A50" w14:textId="6D95CC47" w:rsidR="00007887" w:rsidRPr="00A048C1" w:rsidRDefault="00007887" w:rsidP="0000788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5FB27" w14:textId="3C931636" w:rsidR="00007887" w:rsidRPr="00A048C1" w:rsidRDefault="00007887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PH tầng 2 - UB</w:t>
            </w:r>
          </w:p>
        </w:tc>
      </w:tr>
      <w:tr w:rsidR="00007887" w:rsidRPr="00C84615" w14:paraId="40DC8204" w14:textId="77777777" w:rsidTr="00796A14">
        <w:trPr>
          <w:trHeight w:val="211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66D58" w14:textId="77777777" w:rsidR="00007887" w:rsidRPr="00470F88" w:rsidRDefault="00007887" w:rsidP="00007887">
            <w:pPr>
              <w:widowControl w:val="0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D96D1" w14:textId="146C71A6" w:rsidR="00007887" w:rsidRPr="00A048C1" w:rsidRDefault="00007887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14h00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FC590" w14:textId="73268AF9" w:rsidR="00007887" w:rsidRPr="00A048C1" w:rsidRDefault="00007887" w:rsidP="00007887">
            <w:pPr>
              <w:jc w:val="both"/>
              <w:rPr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 xml:space="preserve">Họp Thường trực Đảng ủy 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B060B" w14:textId="44B70E7E" w:rsidR="00007887" w:rsidRPr="00A048C1" w:rsidRDefault="00007887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Theo GM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3C0F1" w14:textId="37045FA1" w:rsidR="00007887" w:rsidRPr="00A048C1" w:rsidRDefault="00007887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Đ/c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DBB71" w14:textId="41DCB532" w:rsidR="00007887" w:rsidRPr="00A048C1" w:rsidRDefault="00007887" w:rsidP="00007887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PH tầng 2 - ĐU</w:t>
            </w:r>
          </w:p>
        </w:tc>
      </w:tr>
      <w:tr w:rsidR="0057400E" w:rsidRPr="00C84615" w14:paraId="2B42B177" w14:textId="77777777" w:rsidTr="007766A2">
        <w:trPr>
          <w:trHeight w:val="20"/>
        </w:trPr>
        <w:tc>
          <w:tcPr>
            <w:tcW w:w="142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4B47C" w14:textId="77777777" w:rsidR="0057400E" w:rsidRPr="00470F88" w:rsidRDefault="0057400E" w:rsidP="0057400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470F88">
              <w:rPr>
                <w:b/>
                <w:sz w:val="26"/>
                <w:szCs w:val="26"/>
              </w:rPr>
              <w:t>Thứ Ba</w:t>
            </w:r>
          </w:p>
          <w:p w14:paraId="263CF282" w14:textId="7215D0DD" w:rsidR="0057400E" w:rsidRPr="00470F88" w:rsidRDefault="0057400E" w:rsidP="0057400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09/6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02991" w14:textId="7EB35B96" w:rsidR="0057400E" w:rsidRPr="00A048C1" w:rsidRDefault="000222FC" w:rsidP="005740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745F7" w14:textId="4F1AA583" w:rsidR="00A048C1" w:rsidRPr="00A048C1" w:rsidRDefault="000222FC" w:rsidP="0057400E">
            <w:pPr>
              <w:widowControl w:val="0"/>
              <w:jc w:val="both"/>
              <w:rPr>
                <w:spacing w:val="2"/>
                <w:position w:val="2"/>
                <w:sz w:val="24"/>
                <w:szCs w:val="24"/>
              </w:rPr>
            </w:pP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Dự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Hội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nghị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sơ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kết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1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năm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vận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hành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chính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quyền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địa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phương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2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cấp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trên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địa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bàn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thành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phố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Hà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Nội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(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tại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điểm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cầu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Thành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ủy</w:t>
            </w:r>
            <w:proofErr w:type="spellEnd"/>
            <w:r>
              <w:rPr>
                <w:spacing w:val="2"/>
                <w:position w:val="2"/>
                <w:sz w:val="24"/>
                <w:szCs w:val="24"/>
                <w:lang w:val="en"/>
              </w:rPr>
              <w:t>)</w:t>
            </w:r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3E799" w14:textId="02418D1F" w:rsidR="0057400E" w:rsidRPr="00A048C1" w:rsidRDefault="000222FC" w:rsidP="0057400E">
            <w:pPr>
              <w:widowControl w:val="0"/>
              <w:jc w:val="center"/>
              <w:rPr>
                <w:sz w:val="24"/>
                <w:szCs w:val="24"/>
              </w:rPr>
            </w:pPr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Đ/c Tiến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8D4BD" w14:textId="0F3EACA8" w:rsidR="0057400E" w:rsidRPr="00A048C1" w:rsidRDefault="0057400E" w:rsidP="0057400E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>Đ/c Thành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62FC0" w14:textId="76963BDB" w:rsidR="0057400E" w:rsidRPr="00A048C1" w:rsidRDefault="000222FC" w:rsidP="000222F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Hội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trường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tầng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1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Trụ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sở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Thành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ủy</w:t>
            </w:r>
            <w:proofErr w:type="spellEnd"/>
          </w:p>
        </w:tc>
      </w:tr>
      <w:tr w:rsidR="000222FC" w:rsidRPr="00C84615" w14:paraId="729693C1" w14:textId="77777777" w:rsidTr="00194C7D">
        <w:trPr>
          <w:trHeight w:val="20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AB6D9" w14:textId="77777777" w:rsidR="000222FC" w:rsidRPr="00470F88" w:rsidRDefault="000222FC" w:rsidP="000222F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56B6F" w14:textId="41191F67" w:rsidR="000222FC" w:rsidRDefault="000222FC" w:rsidP="000222FC">
            <w:pPr>
              <w:widowControl w:val="0"/>
              <w:jc w:val="center"/>
            </w:pPr>
            <w:r w:rsidRPr="00A048C1">
              <w:rPr>
                <w:bCs/>
                <w:color w:val="000000" w:themeColor="text1"/>
                <w:sz w:val="24"/>
                <w:szCs w:val="24"/>
              </w:rPr>
              <w:t>14h00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781E7" w14:textId="63F0CF25" w:rsidR="000222FC" w:rsidRPr="000222FC" w:rsidRDefault="000222FC" w:rsidP="000222FC">
            <w:pPr>
              <w:widowControl w:val="0"/>
              <w:jc w:val="both"/>
              <w:rPr>
                <w:spacing w:val="2"/>
                <w:position w:val="2"/>
                <w:sz w:val="24"/>
                <w:szCs w:val="24"/>
              </w:rPr>
            </w:pP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Tiếp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đảng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viên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về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thực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hiện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chế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độ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chính</w:t>
            </w:r>
            <w:proofErr w:type="spellEnd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pacing w:val="2"/>
                <w:position w:val="2"/>
                <w:sz w:val="24"/>
                <w:szCs w:val="24"/>
                <w:lang w:val="en"/>
              </w:rPr>
              <w:t>sách</w:t>
            </w:r>
            <w:proofErr w:type="spellEnd"/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F4911" w14:textId="131D3741" w:rsidR="000222FC" w:rsidRPr="000222FC" w:rsidRDefault="000222FC" w:rsidP="000222FC">
            <w:pPr>
              <w:widowControl w:val="0"/>
              <w:jc w:val="center"/>
              <w:rPr>
                <w:spacing w:val="2"/>
                <w:position w:val="2"/>
              </w:rPr>
            </w:pPr>
            <w:r w:rsidRPr="00A048C1">
              <w:rPr>
                <w:sz w:val="24"/>
                <w:szCs w:val="24"/>
              </w:rPr>
              <w:t>Theo</w:t>
            </w:r>
            <w:r w:rsidRPr="00A048C1">
              <w:rPr>
                <w:sz w:val="24"/>
                <w:szCs w:val="24"/>
                <w:lang w:val="vi-VN"/>
              </w:rPr>
              <w:t xml:space="preserve"> GM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2FC53" w14:textId="674E5492" w:rsidR="000222FC" w:rsidRPr="00A048C1" w:rsidRDefault="000222FC" w:rsidP="000222FC">
            <w:pPr>
              <w:widowControl w:val="0"/>
              <w:jc w:val="center"/>
              <w:rPr>
                <w:bCs/>
              </w:rPr>
            </w:pPr>
            <w:r w:rsidRPr="00A048C1">
              <w:rPr>
                <w:sz w:val="24"/>
                <w:szCs w:val="24"/>
              </w:rPr>
              <w:t>Đ</w:t>
            </w:r>
            <w:r w:rsidRPr="00A048C1">
              <w:rPr>
                <w:sz w:val="24"/>
                <w:szCs w:val="24"/>
                <w:lang w:val="vi-VN"/>
              </w:rPr>
              <w:t>/c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6CC3F" w14:textId="430F6132" w:rsidR="000222FC" w:rsidRPr="00A048C1" w:rsidRDefault="000222FC" w:rsidP="000222FC">
            <w:pPr>
              <w:widowControl w:val="0"/>
              <w:jc w:val="center"/>
            </w:pPr>
            <w:r w:rsidRPr="00A048C1">
              <w:rPr>
                <w:sz w:val="24"/>
                <w:szCs w:val="24"/>
              </w:rPr>
              <w:t>PH</w:t>
            </w:r>
            <w:r w:rsidRPr="00A048C1">
              <w:rPr>
                <w:sz w:val="24"/>
                <w:szCs w:val="24"/>
                <w:lang w:val="vi-VN"/>
              </w:rPr>
              <w:t xml:space="preserve"> tầng 2 </w:t>
            </w:r>
            <w:r w:rsidRPr="00A048C1">
              <w:rPr>
                <w:sz w:val="24"/>
                <w:szCs w:val="24"/>
              </w:rPr>
              <w:t>-</w:t>
            </w:r>
            <w:r w:rsidRPr="00A048C1">
              <w:rPr>
                <w:sz w:val="24"/>
                <w:szCs w:val="24"/>
                <w:lang w:val="vi-VN"/>
              </w:rPr>
              <w:t xml:space="preserve"> ĐU</w:t>
            </w:r>
          </w:p>
        </w:tc>
      </w:tr>
      <w:tr w:rsidR="0057400E" w:rsidRPr="00C84615" w14:paraId="63B71F00" w14:textId="77777777" w:rsidTr="00ED6E17">
        <w:trPr>
          <w:trHeight w:val="20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78B30" w14:textId="77777777" w:rsidR="0057400E" w:rsidRPr="00470F88" w:rsidRDefault="0057400E" w:rsidP="0057400E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3A1E2" w14:textId="38062A6B" w:rsidR="0057400E" w:rsidRPr="00A048C1" w:rsidRDefault="0057400E" w:rsidP="0057400E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048C1">
              <w:rPr>
                <w:bCs/>
                <w:color w:val="000000" w:themeColor="text1"/>
                <w:sz w:val="24"/>
                <w:szCs w:val="24"/>
              </w:rPr>
              <w:t>14h00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60EE1" w14:textId="6ECFBB3C" w:rsidR="0057400E" w:rsidRPr="00A048C1" w:rsidRDefault="0057400E" w:rsidP="0057400E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Chỉ đạo đôn đ</w:t>
            </w:r>
            <w:r w:rsidR="00A048C1">
              <w:rPr>
                <w:sz w:val="24"/>
                <w:szCs w:val="24"/>
              </w:rPr>
              <w:t>ố</w:t>
            </w:r>
            <w:r w:rsidRPr="00A048C1">
              <w:rPr>
                <w:sz w:val="24"/>
                <w:szCs w:val="24"/>
              </w:rPr>
              <w:t>c các phòng ban thu</w:t>
            </w:r>
            <w:r w:rsidR="00ED6E17" w:rsidRPr="00A048C1">
              <w:rPr>
                <w:sz w:val="24"/>
                <w:szCs w:val="24"/>
              </w:rPr>
              <w:t>ộ</w:t>
            </w:r>
            <w:r w:rsidRPr="00A048C1">
              <w:rPr>
                <w:sz w:val="24"/>
                <w:szCs w:val="24"/>
              </w:rPr>
              <w:t>c UBND hoàn thiện các báo cáo phục vụ kỳ họp</w:t>
            </w:r>
            <w:r w:rsidR="00A048C1" w:rsidRPr="00A048C1">
              <w:rPr>
                <w:sz w:val="24"/>
                <w:szCs w:val="24"/>
              </w:rPr>
              <w:t xml:space="preserve"> thứ hai (kỳ họp</w:t>
            </w:r>
            <w:r w:rsidRPr="00A048C1">
              <w:rPr>
                <w:sz w:val="24"/>
                <w:szCs w:val="24"/>
              </w:rPr>
              <w:t xml:space="preserve"> thường lệ giữa năm 2026</w:t>
            </w:r>
            <w:r w:rsidR="00A048C1" w:rsidRPr="00A048C1">
              <w:rPr>
                <w:sz w:val="24"/>
                <w:szCs w:val="24"/>
              </w:rPr>
              <w:t>)</w:t>
            </w:r>
            <w:r w:rsidRPr="00A048C1">
              <w:rPr>
                <w:sz w:val="24"/>
                <w:szCs w:val="24"/>
              </w:rPr>
              <w:t xml:space="preserve"> HĐND phường nhiệm kỳ 2026-2031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594EC" w14:textId="52F7AFCA" w:rsidR="0057400E" w:rsidRPr="00A048C1" w:rsidRDefault="0057400E" w:rsidP="0057400E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>Chuyên trách HĐND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EEAA4" w14:textId="1B52CDB9" w:rsidR="0057400E" w:rsidRPr="00A048C1" w:rsidRDefault="0057400E" w:rsidP="0057400E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>Đ/c Thành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C654E" w14:textId="7CED702A" w:rsidR="0057400E" w:rsidRPr="00A048C1" w:rsidRDefault="0057400E" w:rsidP="00ED6E1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P 203 - UB</w:t>
            </w:r>
          </w:p>
        </w:tc>
      </w:tr>
      <w:tr w:rsidR="0057400E" w:rsidRPr="00C84615" w14:paraId="74AAE0DD" w14:textId="77777777" w:rsidTr="00ED6E17">
        <w:trPr>
          <w:trHeight w:val="20"/>
        </w:trPr>
        <w:tc>
          <w:tcPr>
            <w:tcW w:w="142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7EC35" w14:textId="77777777" w:rsidR="0057400E" w:rsidRPr="00470F88" w:rsidRDefault="0057400E" w:rsidP="0057400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470F88">
              <w:rPr>
                <w:b/>
                <w:sz w:val="26"/>
                <w:szCs w:val="26"/>
              </w:rPr>
              <w:t>Thứ Tư</w:t>
            </w:r>
          </w:p>
          <w:p w14:paraId="6ADD8ECF" w14:textId="141988C8" w:rsidR="0057400E" w:rsidRPr="00470F88" w:rsidRDefault="0057400E" w:rsidP="0057400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10/6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C8812" w14:textId="508A0EF4" w:rsidR="0057400E" w:rsidRPr="00A048C1" w:rsidRDefault="00ED6E17" w:rsidP="0057400E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bCs/>
                <w:color w:val="000000" w:themeColor="text1"/>
                <w:sz w:val="24"/>
                <w:szCs w:val="24"/>
              </w:rPr>
              <w:t>08h</w:t>
            </w:r>
            <w:r w:rsidR="0057400E" w:rsidRPr="00A048C1">
              <w:rPr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CF187" w14:textId="4DD6F03C" w:rsidR="0057400E" w:rsidRPr="00A048C1" w:rsidRDefault="00A048C1" w:rsidP="0057400E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eastAsia="Arial"/>
                <w:spacing w:val="-4"/>
                <w:sz w:val="24"/>
                <w:szCs w:val="24"/>
              </w:rPr>
              <w:t xml:space="preserve">Chỉ đạo xây dựng các Dự thảo tờ trình, Nghị quyết trình kỳ </w:t>
            </w:r>
            <w:proofErr w:type="spellStart"/>
            <w:r>
              <w:rPr>
                <w:rFonts w:eastAsia="Arial"/>
                <w:spacing w:val="-4"/>
                <w:sz w:val="24"/>
                <w:szCs w:val="24"/>
              </w:rPr>
              <w:t>họp</w:t>
            </w:r>
            <w:proofErr w:type="spellEnd"/>
            <w:r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4"/>
                <w:sz w:val="24"/>
                <w:szCs w:val="24"/>
              </w:rPr>
              <w:t>thứ</w:t>
            </w:r>
            <w:proofErr w:type="spellEnd"/>
            <w:r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4"/>
                <w:sz w:val="24"/>
                <w:szCs w:val="24"/>
              </w:rPr>
              <w:t>hai</w:t>
            </w:r>
            <w:proofErr w:type="spellEnd"/>
            <w:r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B140D">
              <w:rPr>
                <w:rFonts w:eastAsia="Arial"/>
                <w:spacing w:val="-4"/>
                <w:sz w:val="24"/>
                <w:szCs w:val="24"/>
              </w:rPr>
              <w:t>nội</w:t>
            </w:r>
            <w:proofErr w:type="spellEnd"/>
            <w:r w:rsidR="00CB140D">
              <w:rPr>
                <w:rFonts w:eastAsia="Arial"/>
                <w:spacing w:val="-4"/>
                <w:sz w:val="24"/>
                <w:szCs w:val="24"/>
              </w:rPr>
              <w:t xml:space="preserve"> dung </w:t>
            </w:r>
            <w:r>
              <w:rPr>
                <w:rFonts w:eastAsia="Arial"/>
                <w:spacing w:val="-4"/>
                <w:sz w:val="24"/>
                <w:szCs w:val="24"/>
              </w:rPr>
              <w:t xml:space="preserve">do HĐND </w:t>
            </w:r>
            <w:proofErr w:type="spellStart"/>
            <w:r>
              <w:rPr>
                <w:rFonts w:eastAsia="Arial"/>
                <w:spacing w:val="-4"/>
                <w:sz w:val="24"/>
                <w:szCs w:val="24"/>
              </w:rPr>
              <w:t>phường</w:t>
            </w:r>
            <w:proofErr w:type="spellEnd"/>
            <w:r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4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AC3D3" w14:textId="423BC331" w:rsidR="0057400E" w:rsidRPr="00A048C1" w:rsidRDefault="00ED6E17" w:rsidP="0057400E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 xml:space="preserve">2 Ban HĐND, 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230" w14:textId="0376CA53" w:rsidR="0057400E" w:rsidRPr="00A048C1" w:rsidRDefault="0057400E" w:rsidP="0057400E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>Đ/c Thành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8E1CB" w14:textId="7F3C8AA5" w:rsidR="0057400E" w:rsidRPr="00A048C1" w:rsidRDefault="0057400E" w:rsidP="0057400E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P 203 - UB</w:t>
            </w:r>
          </w:p>
        </w:tc>
      </w:tr>
      <w:tr w:rsidR="0057400E" w:rsidRPr="00C84615" w14:paraId="1135B651" w14:textId="77777777" w:rsidTr="005310D3">
        <w:trPr>
          <w:trHeight w:val="391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1805C" w14:textId="77777777" w:rsidR="0057400E" w:rsidRPr="00470F88" w:rsidRDefault="0057400E" w:rsidP="00007887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62FDA" w14:textId="5A05C37B" w:rsidR="0057400E" w:rsidRPr="00A048C1" w:rsidRDefault="0057400E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14h00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67D4A" w14:textId="0B42D476" w:rsidR="0057400E" w:rsidRPr="00A048C1" w:rsidRDefault="0057400E" w:rsidP="00007887">
            <w:pPr>
              <w:jc w:val="both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Họp Ban Thường vụ Đảng ủy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1311D" w14:textId="377D783A" w:rsidR="0057400E" w:rsidRPr="00A048C1" w:rsidRDefault="00ED6E17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Đ/c Thành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5E5FA" w14:textId="370970CB" w:rsidR="0057400E" w:rsidRPr="00A048C1" w:rsidRDefault="0057400E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Đ/c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46364" w14:textId="251842D2" w:rsidR="0057400E" w:rsidRPr="00A048C1" w:rsidRDefault="0057400E" w:rsidP="00007887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rFonts w:eastAsia="Arial"/>
                <w:sz w:val="24"/>
                <w:szCs w:val="24"/>
              </w:rPr>
              <w:t>PH tầng 2 - ĐU</w:t>
            </w:r>
          </w:p>
        </w:tc>
      </w:tr>
      <w:tr w:rsidR="00594258" w:rsidRPr="00C84615" w14:paraId="28424C22" w14:textId="77777777" w:rsidTr="00796A14">
        <w:trPr>
          <w:trHeight w:val="20"/>
        </w:trPr>
        <w:tc>
          <w:tcPr>
            <w:tcW w:w="142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003BD" w14:textId="77777777" w:rsidR="00594258" w:rsidRPr="00470F88" w:rsidRDefault="00594258" w:rsidP="0059425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470F88">
              <w:rPr>
                <w:b/>
                <w:sz w:val="26"/>
                <w:szCs w:val="26"/>
              </w:rPr>
              <w:t>Thứ Năm</w:t>
            </w:r>
          </w:p>
          <w:p w14:paraId="19BC39FC" w14:textId="3007E4F7" w:rsidR="00594258" w:rsidRPr="00470F88" w:rsidRDefault="00007887" w:rsidP="0059425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594258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94798" w14:textId="764201FE" w:rsidR="00594258" w:rsidRPr="00A048C1" w:rsidRDefault="00594258" w:rsidP="00594258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08h30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C8443" w14:textId="62936A8C" w:rsidR="00594258" w:rsidRPr="00A048C1" w:rsidRDefault="00594258" w:rsidP="00594258">
            <w:pPr>
              <w:jc w:val="both"/>
              <w:rPr>
                <w:color w:val="FF0000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Làm việc tại Cơ quan HĐND phường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AC359" w14:textId="517BCE10" w:rsidR="00594258" w:rsidRPr="00A048C1" w:rsidRDefault="00594258" w:rsidP="00594258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Theo GM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51256" w14:textId="47DE479F" w:rsidR="00594258" w:rsidRPr="00A048C1" w:rsidRDefault="00594258" w:rsidP="00594258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TT</w:t>
            </w:r>
            <w:r w:rsidRPr="00A048C1">
              <w:rPr>
                <w:sz w:val="24"/>
                <w:szCs w:val="24"/>
                <w:lang w:val="vi-VN"/>
              </w:rPr>
              <w:t xml:space="preserve"> HĐND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D4162" w14:textId="6BA50BA3" w:rsidR="00594258" w:rsidRPr="00A048C1" w:rsidRDefault="00594258" w:rsidP="00594258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PH tầng 2 - UB</w:t>
            </w:r>
          </w:p>
        </w:tc>
      </w:tr>
      <w:tr w:rsidR="000222FC" w:rsidRPr="00C84615" w14:paraId="70C54497" w14:textId="77777777" w:rsidTr="00796A14">
        <w:trPr>
          <w:trHeight w:val="20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9A107" w14:textId="77777777" w:rsidR="000222FC" w:rsidRPr="00470F88" w:rsidRDefault="000222FC" w:rsidP="000222F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3390C" w14:textId="1214ED6F" w:rsidR="000222FC" w:rsidRPr="00A048C1" w:rsidRDefault="000222FC" w:rsidP="000222FC">
            <w:pPr>
              <w:widowControl w:val="0"/>
              <w:jc w:val="center"/>
            </w:pPr>
            <w:r w:rsidRPr="00A048C1">
              <w:rPr>
                <w:sz w:val="24"/>
                <w:szCs w:val="24"/>
                <w:lang w:eastAsia="vi-VN"/>
              </w:rPr>
              <w:t>14h00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06158" w14:textId="467814DD" w:rsidR="000222FC" w:rsidRPr="00A048C1" w:rsidRDefault="000222FC" w:rsidP="000222FC">
            <w:pPr>
              <w:jc w:val="both"/>
            </w:pPr>
            <w:proofErr w:type="spellStart"/>
            <w:r w:rsidRPr="000222FC">
              <w:rPr>
                <w:sz w:val="24"/>
                <w:szCs w:val="24"/>
                <w:lang w:val="en"/>
              </w:rPr>
              <w:t>Giám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sát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thực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tế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của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Tổ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đại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biểu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HĐND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phường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tại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cơ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sở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(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Buổi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sz w:val="24"/>
                <w:szCs w:val="24"/>
                <w:lang w:val="en"/>
              </w:rPr>
              <w:t>1</w:t>
            </w:r>
            <w:r w:rsidRPr="000222FC">
              <w:rPr>
                <w:sz w:val="24"/>
                <w:szCs w:val="24"/>
                <w:lang w:val="en"/>
              </w:rPr>
              <w:t>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33A98" w14:textId="47D88025" w:rsidR="000222FC" w:rsidRPr="00A048C1" w:rsidRDefault="000222FC" w:rsidP="000222FC">
            <w:pPr>
              <w:widowControl w:val="0"/>
              <w:jc w:val="center"/>
            </w:pPr>
            <w:r w:rsidRPr="00A048C1">
              <w:rPr>
                <w:sz w:val="24"/>
                <w:szCs w:val="24"/>
                <w:lang w:val="vi-VN"/>
              </w:rPr>
              <w:t>Theo GM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BB9F3" w14:textId="57B8E4D4" w:rsidR="000222FC" w:rsidRPr="00A048C1" w:rsidRDefault="000222FC" w:rsidP="000222FC">
            <w:pPr>
              <w:widowControl w:val="0"/>
              <w:jc w:val="center"/>
            </w:pPr>
            <w:r w:rsidRPr="00A048C1">
              <w:rPr>
                <w:sz w:val="24"/>
                <w:szCs w:val="24"/>
                <w:lang w:val="vi-VN"/>
              </w:rPr>
              <w:t xml:space="preserve">Đ/c Tiến 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98C39" w14:textId="6B2F8D9A" w:rsidR="000222FC" w:rsidRPr="00A048C1" w:rsidRDefault="000222FC" w:rsidP="000222FC">
            <w:pPr>
              <w:widowControl w:val="0"/>
              <w:jc w:val="center"/>
            </w:pPr>
            <w:proofErr w:type="spellStart"/>
            <w:r w:rsidRPr="00A048C1">
              <w:rPr>
                <w:spacing w:val="4"/>
                <w:sz w:val="24"/>
                <w:szCs w:val="24"/>
              </w:rPr>
              <w:t>Tại</w:t>
            </w:r>
            <w:proofErr w:type="spellEnd"/>
            <w:r w:rsidRPr="00A048C1">
              <w:rPr>
                <w:spacing w:val="4"/>
                <w:sz w:val="24"/>
                <w:szCs w:val="24"/>
                <w:lang w:val="vi-VN"/>
              </w:rPr>
              <w:t xml:space="preserve"> 03 Khu vực ứng cử 4, 5, 7</w:t>
            </w:r>
          </w:p>
        </w:tc>
      </w:tr>
      <w:tr w:rsidR="000222FC" w:rsidRPr="00C84615" w14:paraId="6E042350" w14:textId="77777777" w:rsidTr="00CB140D">
        <w:trPr>
          <w:trHeight w:val="808"/>
        </w:trPr>
        <w:tc>
          <w:tcPr>
            <w:tcW w:w="14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4CDCC" w14:textId="77777777" w:rsidR="000222FC" w:rsidRPr="00470F88" w:rsidRDefault="000222FC" w:rsidP="000222FC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7F4FC" w14:textId="4BD417F6" w:rsidR="000222FC" w:rsidRPr="00A048C1" w:rsidRDefault="000222FC" w:rsidP="000222FC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14h00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E3459" w14:textId="31FFC73F" w:rsidR="000222FC" w:rsidRPr="00A048C1" w:rsidRDefault="000222FC" w:rsidP="000222FC">
            <w:pPr>
              <w:widowControl w:val="0"/>
              <w:jc w:val="both"/>
              <w:rPr>
                <w:rFonts w:eastAsia="Arial"/>
                <w:spacing w:val="-4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Chỉ đạo thẩm tra các báo cáo, tờ trình, dự thảo Nghị quyết trình kỳ họp thường lệ giữa năm 2026 HĐND phường nhiệm kỳ 2026-2031</w:t>
            </w:r>
            <w:r>
              <w:rPr>
                <w:sz w:val="24"/>
                <w:szCs w:val="24"/>
              </w:rPr>
              <w:t xml:space="preserve"> do UBND phường trình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B1B24" w14:textId="65F9F752" w:rsidR="000222FC" w:rsidRPr="00A048C1" w:rsidRDefault="000222FC" w:rsidP="000222FC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bCs/>
                <w:sz w:val="24"/>
                <w:szCs w:val="24"/>
              </w:rPr>
              <w:t>2 Ban HĐND, Chuyên trách HĐND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D01A1" w14:textId="14B7CBD0" w:rsidR="000222FC" w:rsidRPr="00A048C1" w:rsidRDefault="000222FC" w:rsidP="000222FC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Đ/c Thành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45741" w14:textId="290096C2" w:rsidR="000222FC" w:rsidRPr="00A048C1" w:rsidRDefault="000222FC" w:rsidP="000222FC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P 203 - UB</w:t>
            </w:r>
          </w:p>
        </w:tc>
      </w:tr>
      <w:tr w:rsidR="000222FC" w:rsidRPr="00C84615" w14:paraId="06470C38" w14:textId="77777777" w:rsidTr="00796A14">
        <w:trPr>
          <w:trHeight w:val="20"/>
        </w:trPr>
        <w:tc>
          <w:tcPr>
            <w:tcW w:w="142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BB7F0" w14:textId="77777777" w:rsidR="000222FC" w:rsidRPr="00470F88" w:rsidRDefault="000222FC" w:rsidP="000222FC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70F88">
              <w:rPr>
                <w:b/>
                <w:sz w:val="26"/>
                <w:szCs w:val="26"/>
              </w:rPr>
              <w:t>Thứ</w:t>
            </w:r>
            <w:proofErr w:type="spellEnd"/>
            <w:r w:rsidRPr="00470F8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70F88">
              <w:rPr>
                <w:b/>
                <w:sz w:val="26"/>
                <w:szCs w:val="26"/>
              </w:rPr>
              <w:t>Sáu</w:t>
            </w:r>
            <w:proofErr w:type="spellEnd"/>
          </w:p>
          <w:p w14:paraId="355C400A" w14:textId="004EC0E6" w:rsidR="000222FC" w:rsidRPr="00470F88" w:rsidRDefault="000222FC" w:rsidP="000222F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12/6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18EE9" w14:textId="55060403" w:rsidR="000222FC" w:rsidRPr="00A048C1" w:rsidRDefault="000222FC" w:rsidP="000222FC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08h30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A43ADD" w14:textId="1819AF34" w:rsidR="000222FC" w:rsidRPr="00A048C1" w:rsidRDefault="000222FC" w:rsidP="000222FC">
            <w:pPr>
              <w:jc w:val="both"/>
              <w:rPr>
                <w:spacing w:val="2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Hội nghị sơ kết 01 năm vận hành bộ máy của hệ thống chính trị và chính quyền địa phương 02 cấp trên địa bàn phường Phương Liệt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30F4B" w14:textId="71084486" w:rsidR="000222FC" w:rsidRPr="00A048C1" w:rsidRDefault="000222FC" w:rsidP="000222FC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Theo GM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E965F" w14:textId="71B77C0F" w:rsidR="000222FC" w:rsidRPr="00A048C1" w:rsidRDefault="000222FC" w:rsidP="000222FC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Đ</w:t>
            </w:r>
            <w:r w:rsidRPr="00A048C1">
              <w:rPr>
                <w:sz w:val="24"/>
                <w:szCs w:val="24"/>
                <w:lang w:val="vi-VN"/>
              </w:rPr>
              <w:t>/c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BAA74" w14:textId="72536947" w:rsidR="000222FC" w:rsidRPr="00A048C1" w:rsidRDefault="000222FC" w:rsidP="000222FC">
            <w:pPr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HT tầng 3 - ĐU</w:t>
            </w:r>
          </w:p>
        </w:tc>
      </w:tr>
      <w:tr w:rsidR="000222FC" w:rsidRPr="00C84615" w14:paraId="2E66E673" w14:textId="77777777" w:rsidTr="00187605">
        <w:trPr>
          <w:trHeight w:val="619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1C1EC" w14:textId="77777777" w:rsidR="000222FC" w:rsidRPr="00470F88" w:rsidRDefault="000222FC" w:rsidP="000222FC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93F38" w14:textId="49C603DA" w:rsidR="000222FC" w:rsidRPr="00A048C1" w:rsidRDefault="000222FC" w:rsidP="000222FC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  <w:lang w:eastAsia="vi-VN"/>
              </w:rPr>
              <w:t>14h00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B38ED" w14:textId="487D05A8" w:rsidR="000222FC" w:rsidRPr="00A048C1" w:rsidRDefault="000222FC" w:rsidP="000222FC">
            <w:pPr>
              <w:jc w:val="both"/>
              <w:rPr>
                <w:sz w:val="24"/>
                <w:szCs w:val="24"/>
              </w:rPr>
            </w:pPr>
            <w:proofErr w:type="spellStart"/>
            <w:r w:rsidRPr="000222FC">
              <w:rPr>
                <w:sz w:val="24"/>
                <w:szCs w:val="24"/>
                <w:lang w:val="en"/>
              </w:rPr>
              <w:t>Giám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sát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thực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tế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của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Tổ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đại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biểu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HĐND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phường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tại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cơ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sở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(</w:t>
            </w:r>
            <w:proofErr w:type="spellStart"/>
            <w:r w:rsidRPr="000222FC">
              <w:rPr>
                <w:sz w:val="24"/>
                <w:szCs w:val="24"/>
                <w:lang w:val="en"/>
              </w:rPr>
              <w:t>Buổi</w:t>
            </w:r>
            <w:proofErr w:type="spellEnd"/>
            <w:r w:rsidRPr="000222FC"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sz w:val="24"/>
                <w:szCs w:val="24"/>
                <w:lang w:val="en"/>
              </w:rPr>
              <w:t>2</w:t>
            </w:r>
            <w:r w:rsidRPr="000222FC">
              <w:rPr>
                <w:sz w:val="24"/>
                <w:szCs w:val="24"/>
                <w:lang w:val="en"/>
              </w:rPr>
              <w:t>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3B4E2" w14:textId="621679E0" w:rsidR="000222FC" w:rsidRPr="00A048C1" w:rsidRDefault="000222FC" w:rsidP="000222FC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  <w:lang w:val="vi-VN"/>
              </w:rPr>
              <w:t>Theo GM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F4BAB" w14:textId="43F2CB71" w:rsidR="000222FC" w:rsidRPr="00A048C1" w:rsidRDefault="000222FC" w:rsidP="000222FC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  <w:lang w:val="vi-VN"/>
              </w:rPr>
              <w:t xml:space="preserve">Đ/c Tiến 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6CBD8" w14:textId="6EACCD72" w:rsidR="000222FC" w:rsidRPr="00A048C1" w:rsidRDefault="000222FC" w:rsidP="000222FC">
            <w:pPr>
              <w:jc w:val="center"/>
              <w:rPr>
                <w:sz w:val="24"/>
                <w:szCs w:val="24"/>
              </w:rPr>
            </w:pPr>
            <w:r w:rsidRPr="00A048C1">
              <w:rPr>
                <w:spacing w:val="4"/>
                <w:sz w:val="24"/>
                <w:szCs w:val="24"/>
              </w:rPr>
              <w:t>Tại</w:t>
            </w:r>
            <w:r w:rsidRPr="00A048C1">
              <w:rPr>
                <w:spacing w:val="4"/>
                <w:sz w:val="24"/>
                <w:szCs w:val="24"/>
                <w:lang w:val="vi-VN"/>
              </w:rPr>
              <w:t xml:space="preserve"> 03 Khu vực ứng cử 4, 5, 7</w:t>
            </w:r>
          </w:p>
        </w:tc>
      </w:tr>
      <w:tr w:rsidR="000222FC" w:rsidRPr="00C84615" w14:paraId="274EC79F" w14:textId="77777777" w:rsidTr="00796A14">
        <w:trPr>
          <w:trHeight w:val="256"/>
        </w:trPr>
        <w:tc>
          <w:tcPr>
            <w:tcW w:w="1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9FD20" w14:textId="77777777" w:rsidR="000222FC" w:rsidRPr="00470F88" w:rsidRDefault="000222FC" w:rsidP="000222F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470F88">
              <w:rPr>
                <w:b/>
                <w:sz w:val="26"/>
                <w:szCs w:val="26"/>
              </w:rPr>
              <w:t>Thứ Bảy</w:t>
            </w:r>
          </w:p>
          <w:p w14:paraId="4239A26A" w14:textId="40775E5A" w:rsidR="000222FC" w:rsidRPr="00470F88" w:rsidRDefault="000222FC" w:rsidP="000222F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13/6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88AF5" w14:textId="3E29E5C5" w:rsidR="000222FC" w:rsidRPr="00A048C1" w:rsidRDefault="000222FC" w:rsidP="000222FC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08h30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7B9AA" w14:textId="68608DDB" w:rsidR="000222FC" w:rsidRPr="00A048C1" w:rsidRDefault="000222FC" w:rsidP="000222FC">
            <w:pPr>
              <w:jc w:val="both"/>
              <w:rPr>
                <w:spacing w:val="2"/>
                <w:sz w:val="24"/>
                <w:szCs w:val="24"/>
              </w:rPr>
            </w:pPr>
            <w:r w:rsidRPr="00A048C1">
              <w:rPr>
                <w:rFonts w:eastAsia="Arial"/>
                <w:sz w:val="24"/>
                <w:szCs w:val="24"/>
              </w:rPr>
              <w:t>Kiểm tra các nhiệm vụ công tác trên địa bàn phường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A6E5E" w14:textId="5B2EFBD9" w:rsidR="000222FC" w:rsidRPr="00A048C1" w:rsidRDefault="000222FC" w:rsidP="000222FC">
            <w:pPr>
              <w:widowControl w:val="0"/>
              <w:jc w:val="center"/>
              <w:rPr>
                <w:sz w:val="24"/>
                <w:szCs w:val="24"/>
              </w:rPr>
            </w:pPr>
            <w:r w:rsidRPr="00A048C1">
              <w:rPr>
                <w:rFonts w:eastAsia="Arial"/>
                <w:sz w:val="24"/>
                <w:szCs w:val="24"/>
              </w:rPr>
              <w:t>Theo TB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91485" w14:textId="3480A640" w:rsidR="000222FC" w:rsidRPr="00A048C1" w:rsidRDefault="000222FC" w:rsidP="000222FC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sz w:val="24"/>
                <w:szCs w:val="24"/>
              </w:rPr>
              <w:t>Đ/c</w:t>
            </w:r>
            <w:r w:rsidRPr="00A048C1">
              <w:rPr>
                <w:sz w:val="24"/>
                <w:szCs w:val="24"/>
                <w:lang w:val="vi-VN"/>
              </w:rPr>
              <w:t xml:space="preserve">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4FC46" w14:textId="4676A6BD" w:rsidR="000222FC" w:rsidRPr="00A048C1" w:rsidRDefault="000222FC" w:rsidP="000222FC">
            <w:pPr>
              <w:jc w:val="center"/>
              <w:rPr>
                <w:rFonts w:eastAsia="Arial"/>
                <w:sz w:val="24"/>
                <w:szCs w:val="24"/>
              </w:rPr>
            </w:pPr>
            <w:r w:rsidRPr="00A048C1">
              <w:rPr>
                <w:rFonts w:eastAsia="Arial"/>
                <w:sz w:val="24"/>
                <w:szCs w:val="24"/>
              </w:rPr>
              <w:t>Tại cơ sở</w:t>
            </w:r>
          </w:p>
        </w:tc>
      </w:tr>
    </w:tbl>
    <w:p w14:paraId="1C2746D6" w14:textId="7C5FF0AC" w:rsidR="00C84615" w:rsidRPr="00C84615" w:rsidRDefault="00C84615" w:rsidP="00137537">
      <w:pPr>
        <w:spacing w:after="0" w:line="240" w:lineRule="auto"/>
        <w:rPr>
          <w:i/>
          <w:color w:val="000000" w:themeColor="text1"/>
          <w:sz w:val="26"/>
          <w:szCs w:val="26"/>
        </w:rPr>
      </w:pPr>
    </w:p>
    <w:sectPr w:rsidR="00C84615" w:rsidRPr="00C84615" w:rsidSect="000D4760">
      <w:pgSz w:w="16840" w:h="11907" w:orient="landscape" w:code="9"/>
      <w:pgMar w:top="540" w:right="284" w:bottom="720" w:left="397" w:header="709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0A"/>
    <w:rsid w:val="00000098"/>
    <w:rsid w:val="00003ED6"/>
    <w:rsid w:val="00007887"/>
    <w:rsid w:val="00011BCA"/>
    <w:rsid w:val="00013186"/>
    <w:rsid w:val="00016202"/>
    <w:rsid w:val="00016581"/>
    <w:rsid w:val="00016649"/>
    <w:rsid w:val="00016D9F"/>
    <w:rsid w:val="000222FC"/>
    <w:rsid w:val="00035069"/>
    <w:rsid w:val="00044691"/>
    <w:rsid w:val="00056A9F"/>
    <w:rsid w:val="00057522"/>
    <w:rsid w:val="00057A8F"/>
    <w:rsid w:val="00064001"/>
    <w:rsid w:val="00084AE6"/>
    <w:rsid w:val="000944C9"/>
    <w:rsid w:val="00095DD0"/>
    <w:rsid w:val="00097270"/>
    <w:rsid w:val="000A712E"/>
    <w:rsid w:val="000C747B"/>
    <w:rsid w:val="000D4760"/>
    <w:rsid w:val="000D5C18"/>
    <w:rsid w:val="000E26B2"/>
    <w:rsid w:val="000F278A"/>
    <w:rsid w:val="000F606C"/>
    <w:rsid w:val="000F7857"/>
    <w:rsid w:val="00104828"/>
    <w:rsid w:val="00124867"/>
    <w:rsid w:val="00126351"/>
    <w:rsid w:val="0013007A"/>
    <w:rsid w:val="00132E49"/>
    <w:rsid w:val="00137537"/>
    <w:rsid w:val="001416E1"/>
    <w:rsid w:val="00145795"/>
    <w:rsid w:val="00153E2D"/>
    <w:rsid w:val="00157AD0"/>
    <w:rsid w:val="00157DA7"/>
    <w:rsid w:val="00167C40"/>
    <w:rsid w:val="00176235"/>
    <w:rsid w:val="00182973"/>
    <w:rsid w:val="0018654A"/>
    <w:rsid w:val="001A1554"/>
    <w:rsid w:val="001C19D6"/>
    <w:rsid w:val="001C6EA7"/>
    <w:rsid w:val="001D69BD"/>
    <w:rsid w:val="001E23BF"/>
    <w:rsid w:val="001E7F93"/>
    <w:rsid w:val="00210202"/>
    <w:rsid w:val="00212750"/>
    <w:rsid w:val="00230EFC"/>
    <w:rsid w:val="00241FF0"/>
    <w:rsid w:val="00254C14"/>
    <w:rsid w:val="00255129"/>
    <w:rsid w:val="00257D16"/>
    <w:rsid w:val="00263AFE"/>
    <w:rsid w:val="0027494B"/>
    <w:rsid w:val="00292F39"/>
    <w:rsid w:val="002A2B65"/>
    <w:rsid w:val="002A37D0"/>
    <w:rsid w:val="002A39E7"/>
    <w:rsid w:val="002C58D1"/>
    <w:rsid w:val="002C69C6"/>
    <w:rsid w:val="002D1611"/>
    <w:rsid w:val="002D3EAE"/>
    <w:rsid w:val="002D5855"/>
    <w:rsid w:val="002D71BC"/>
    <w:rsid w:val="002D7BA2"/>
    <w:rsid w:val="002E3181"/>
    <w:rsid w:val="002F3FD2"/>
    <w:rsid w:val="002F6726"/>
    <w:rsid w:val="0030519B"/>
    <w:rsid w:val="00306DDE"/>
    <w:rsid w:val="00307F47"/>
    <w:rsid w:val="00311752"/>
    <w:rsid w:val="003117AA"/>
    <w:rsid w:val="00320638"/>
    <w:rsid w:val="00322691"/>
    <w:rsid w:val="003242B3"/>
    <w:rsid w:val="003261FE"/>
    <w:rsid w:val="00335562"/>
    <w:rsid w:val="00355580"/>
    <w:rsid w:val="00356B6E"/>
    <w:rsid w:val="00363CD5"/>
    <w:rsid w:val="003812AA"/>
    <w:rsid w:val="00383D9E"/>
    <w:rsid w:val="00385966"/>
    <w:rsid w:val="003920B5"/>
    <w:rsid w:val="003B70D6"/>
    <w:rsid w:val="003C343E"/>
    <w:rsid w:val="003C4D6C"/>
    <w:rsid w:val="003D27EA"/>
    <w:rsid w:val="003D437A"/>
    <w:rsid w:val="003D57FC"/>
    <w:rsid w:val="003E09BF"/>
    <w:rsid w:val="003E1C41"/>
    <w:rsid w:val="003E4DAF"/>
    <w:rsid w:val="003F41B0"/>
    <w:rsid w:val="003F680B"/>
    <w:rsid w:val="003F6BCC"/>
    <w:rsid w:val="003F72C3"/>
    <w:rsid w:val="003F72FE"/>
    <w:rsid w:val="00410233"/>
    <w:rsid w:val="00413CEA"/>
    <w:rsid w:val="00414CAF"/>
    <w:rsid w:val="00427CFA"/>
    <w:rsid w:val="004350C9"/>
    <w:rsid w:val="00435A67"/>
    <w:rsid w:val="0043679A"/>
    <w:rsid w:val="004631FD"/>
    <w:rsid w:val="00470F88"/>
    <w:rsid w:val="00471FD2"/>
    <w:rsid w:val="00482E5F"/>
    <w:rsid w:val="0048344B"/>
    <w:rsid w:val="00485058"/>
    <w:rsid w:val="00497370"/>
    <w:rsid w:val="004A05E5"/>
    <w:rsid w:val="004B0028"/>
    <w:rsid w:val="004B7BA1"/>
    <w:rsid w:val="004D0180"/>
    <w:rsid w:val="004D6417"/>
    <w:rsid w:val="004E4529"/>
    <w:rsid w:val="004F0443"/>
    <w:rsid w:val="004F14B3"/>
    <w:rsid w:val="004F17EE"/>
    <w:rsid w:val="004F5C0D"/>
    <w:rsid w:val="004F7EE9"/>
    <w:rsid w:val="00501883"/>
    <w:rsid w:val="00502315"/>
    <w:rsid w:val="005216B7"/>
    <w:rsid w:val="00521BA0"/>
    <w:rsid w:val="005228B8"/>
    <w:rsid w:val="005236D6"/>
    <w:rsid w:val="00527B9C"/>
    <w:rsid w:val="005310D3"/>
    <w:rsid w:val="0053376B"/>
    <w:rsid w:val="005373F2"/>
    <w:rsid w:val="0054044B"/>
    <w:rsid w:val="00555BB3"/>
    <w:rsid w:val="00561AE3"/>
    <w:rsid w:val="00573156"/>
    <w:rsid w:val="005735CB"/>
    <w:rsid w:val="0057400E"/>
    <w:rsid w:val="0058401B"/>
    <w:rsid w:val="005856C9"/>
    <w:rsid w:val="00593CAE"/>
    <w:rsid w:val="00594258"/>
    <w:rsid w:val="005945BE"/>
    <w:rsid w:val="00597F37"/>
    <w:rsid w:val="005A21B4"/>
    <w:rsid w:val="005A365A"/>
    <w:rsid w:val="005B1457"/>
    <w:rsid w:val="005B7651"/>
    <w:rsid w:val="005C5835"/>
    <w:rsid w:val="005C643F"/>
    <w:rsid w:val="005F7B4B"/>
    <w:rsid w:val="00607BC4"/>
    <w:rsid w:val="00624382"/>
    <w:rsid w:val="00626E4F"/>
    <w:rsid w:val="00631069"/>
    <w:rsid w:val="00634723"/>
    <w:rsid w:val="00640406"/>
    <w:rsid w:val="0064512A"/>
    <w:rsid w:val="006466F0"/>
    <w:rsid w:val="00655E92"/>
    <w:rsid w:val="0066157F"/>
    <w:rsid w:val="0066729D"/>
    <w:rsid w:val="006770CC"/>
    <w:rsid w:val="00681752"/>
    <w:rsid w:val="0068591C"/>
    <w:rsid w:val="00685E25"/>
    <w:rsid w:val="00686114"/>
    <w:rsid w:val="00694B47"/>
    <w:rsid w:val="00697C86"/>
    <w:rsid w:val="006A0A27"/>
    <w:rsid w:val="006A5F66"/>
    <w:rsid w:val="006C147A"/>
    <w:rsid w:val="006C1E74"/>
    <w:rsid w:val="006C3B0E"/>
    <w:rsid w:val="006D21EF"/>
    <w:rsid w:val="006E6771"/>
    <w:rsid w:val="006F5532"/>
    <w:rsid w:val="00702D5A"/>
    <w:rsid w:val="00702F95"/>
    <w:rsid w:val="00705A15"/>
    <w:rsid w:val="00713750"/>
    <w:rsid w:val="0072791C"/>
    <w:rsid w:val="00731B1C"/>
    <w:rsid w:val="00734B54"/>
    <w:rsid w:val="00735034"/>
    <w:rsid w:val="007643E3"/>
    <w:rsid w:val="007657BC"/>
    <w:rsid w:val="00765999"/>
    <w:rsid w:val="0078386D"/>
    <w:rsid w:val="0079448A"/>
    <w:rsid w:val="00795834"/>
    <w:rsid w:val="00796A14"/>
    <w:rsid w:val="00797BEF"/>
    <w:rsid w:val="007A1A37"/>
    <w:rsid w:val="007D37D3"/>
    <w:rsid w:val="007D6C11"/>
    <w:rsid w:val="007E1EEE"/>
    <w:rsid w:val="007E5001"/>
    <w:rsid w:val="007E6FEF"/>
    <w:rsid w:val="00800CCF"/>
    <w:rsid w:val="00802110"/>
    <w:rsid w:val="008029D5"/>
    <w:rsid w:val="00805E4E"/>
    <w:rsid w:val="00812585"/>
    <w:rsid w:val="0082249E"/>
    <w:rsid w:val="00822A79"/>
    <w:rsid w:val="008255B0"/>
    <w:rsid w:val="00825CDE"/>
    <w:rsid w:val="0082751C"/>
    <w:rsid w:val="00833DD9"/>
    <w:rsid w:val="0084215D"/>
    <w:rsid w:val="00842EC9"/>
    <w:rsid w:val="00843FDE"/>
    <w:rsid w:val="00856F04"/>
    <w:rsid w:val="0086688D"/>
    <w:rsid w:val="0086785E"/>
    <w:rsid w:val="008736A3"/>
    <w:rsid w:val="00882B20"/>
    <w:rsid w:val="00883120"/>
    <w:rsid w:val="00890A2C"/>
    <w:rsid w:val="008A7008"/>
    <w:rsid w:val="008B61DB"/>
    <w:rsid w:val="008C1DDB"/>
    <w:rsid w:val="008D23D5"/>
    <w:rsid w:val="008D29DA"/>
    <w:rsid w:val="008D379C"/>
    <w:rsid w:val="00916CFD"/>
    <w:rsid w:val="00922888"/>
    <w:rsid w:val="00923908"/>
    <w:rsid w:val="0093385F"/>
    <w:rsid w:val="009412F4"/>
    <w:rsid w:val="009676F8"/>
    <w:rsid w:val="00967FF5"/>
    <w:rsid w:val="009741B7"/>
    <w:rsid w:val="009A04CC"/>
    <w:rsid w:val="009A27B9"/>
    <w:rsid w:val="009A47D2"/>
    <w:rsid w:val="009A6B5D"/>
    <w:rsid w:val="009B41FD"/>
    <w:rsid w:val="009C18B1"/>
    <w:rsid w:val="009C3A85"/>
    <w:rsid w:val="009D07D9"/>
    <w:rsid w:val="009D2D73"/>
    <w:rsid w:val="009E1228"/>
    <w:rsid w:val="009E39CE"/>
    <w:rsid w:val="009F6378"/>
    <w:rsid w:val="00A048C1"/>
    <w:rsid w:val="00A079CD"/>
    <w:rsid w:val="00A113F8"/>
    <w:rsid w:val="00A128DA"/>
    <w:rsid w:val="00A17F83"/>
    <w:rsid w:val="00A2051A"/>
    <w:rsid w:val="00A210A2"/>
    <w:rsid w:val="00A23F01"/>
    <w:rsid w:val="00A27BFB"/>
    <w:rsid w:val="00A31967"/>
    <w:rsid w:val="00A322BA"/>
    <w:rsid w:val="00A36B76"/>
    <w:rsid w:val="00A374F3"/>
    <w:rsid w:val="00A54AB9"/>
    <w:rsid w:val="00A650BD"/>
    <w:rsid w:val="00A71898"/>
    <w:rsid w:val="00A766BE"/>
    <w:rsid w:val="00A84C1E"/>
    <w:rsid w:val="00AA414E"/>
    <w:rsid w:val="00AA6CC3"/>
    <w:rsid w:val="00AA7F1B"/>
    <w:rsid w:val="00AB32CB"/>
    <w:rsid w:val="00AB3658"/>
    <w:rsid w:val="00AB4DE5"/>
    <w:rsid w:val="00AC04A9"/>
    <w:rsid w:val="00AC32D8"/>
    <w:rsid w:val="00AC6594"/>
    <w:rsid w:val="00AD3CD0"/>
    <w:rsid w:val="00AD60AD"/>
    <w:rsid w:val="00AF0B78"/>
    <w:rsid w:val="00AF4824"/>
    <w:rsid w:val="00AF4D2F"/>
    <w:rsid w:val="00B03B55"/>
    <w:rsid w:val="00B10AC7"/>
    <w:rsid w:val="00B214AA"/>
    <w:rsid w:val="00B26638"/>
    <w:rsid w:val="00B374F3"/>
    <w:rsid w:val="00B37A5A"/>
    <w:rsid w:val="00B43CFF"/>
    <w:rsid w:val="00B44749"/>
    <w:rsid w:val="00B4711D"/>
    <w:rsid w:val="00B573CA"/>
    <w:rsid w:val="00B739CA"/>
    <w:rsid w:val="00B74449"/>
    <w:rsid w:val="00B921AA"/>
    <w:rsid w:val="00BB39F1"/>
    <w:rsid w:val="00BC2472"/>
    <w:rsid w:val="00BD7462"/>
    <w:rsid w:val="00BE168E"/>
    <w:rsid w:val="00BE2905"/>
    <w:rsid w:val="00BE2FFE"/>
    <w:rsid w:val="00BE4791"/>
    <w:rsid w:val="00BE5F33"/>
    <w:rsid w:val="00BE7EA1"/>
    <w:rsid w:val="00BF2B05"/>
    <w:rsid w:val="00BF4147"/>
    <w:rsid w:val="00BF60ED"/>
    <w:rsid w:val="00C03666"/>
    <w:rsid w:val="00C04A99"/>
    <w:rsid w:val="00C15BC6"/>
    <w:rsid w:val="00C1601C"/>
    <w:rsid w:val="00C232A6"/>
    <w:rsid w:val="00C237D0"/>
    <w:rsid w:val="00C35121"/>
    <w:rsid w:val="00C56EAC"/>
    <w:rsid w:val="00C612C3"/>
    <w:rsid w:val="00C67AB2"/>
    <w:rsid w:val="00C710BB"/>
    <w:rsid w:val="00C757B6"/>
    <w:rsid w:val="00C843A0"/>
    <w:rsid w:val="00C84615"/>
    <w:rsid w:val="00C86B07"/>
    <w:rsid w:val="00C927FB"/>
    <w:rsid w:val="00C942B4"/>
    <w:rsid w:val="00CA025A"/>
    <w:rsid w:val="00CA1F0A"/>
    <w:rsid w:val="00CB061E"/>
    <w:rsid w:val="00CB140D"/>
    <w:rsid w:val="00CB4E5C"/>
    <w:rsid w:val="00CC017C"/>
    <w:rsid w:val="00CD23D3"/>
    <w:rsid w:val="00CD5389"/>
    <w:rsid w:val="00CF4C56"/>
    <w:rsid w:val="00CF73EB"/>
    <w:rsid w:val="00D008A2"/>
    <w:rsid w:val="00D03E56"/>
    <w:rsid w:val="00D05904"/>
    <w:rsid w:val="00D11340"/>
    <w:rsid w:val="00D14645"/>
    <w:rsid w:val="00D16F83"/>
    <w:rsid w:val="00D20CE2"/>
    <w:rsid w:val="00D310FA"/>
    <w:rsid w:val="00D43F7E"/>
    <w:rsid w:val="00D457A4"/>
    <w:rsid w:val="00D511B6"/>
    <w:rsid w:val="00D521A0"/>
    <w:rsid w:val="00D64ABD"/>
    <w:rsid w:val="00D70D1D"/>
    <w:rsid w:val="00D74481"/>
    <w:rsid w:val="00D7458F"/>
    <w:rsid w:val="00D76985"/>
    <w:rsid w:val="00D9619B"/>
    <w:rsid w:val="00DA3B25"/>
    <w:rsid w:val="00DB482F"/>
    <w:rsid w:val="00DB58A3"/>
    <w:rsid w:val="00DC348C"/>
    <w:rsid w:val="00DD005F"/>
    <w:rsid w:val="00DD629C"/>
    <w:rsid w:val="00DE0051"/>
    <w:rsid w:val="00DE62CE"/>
    <w:rsid w:val="00DF1927"/>
    <w:rsid w:val="00DF2279"/>
    <w:rsid w:val="00DF4A8D"/>
    <w:rsid w:val="00DF663E"/>
    <w:rsid w:val="00DF7432"/>
    <w:rsid w:val="00E04A38"/>
    <w:rsid w:val="00E12BF4"/>
    <w:rsid w:val="00E27507"/>
    <w:rsid w:val="00E600DF"/>
    <w:rsid w:val="00E712B4"/>
    <w:rsid w:val="00E83774"/>
    <w:rsid w:val="00EA4850"/>
    <w:rsid w:val="00EB0696"/>
    <w:rsid w:val="00EC3B88"/>
    <w:rsid w:val="00EC63E1"/>
    <w:rsid w:val="00ED022B"/>
    <w:rsid w:val="00ED4309"/>
    <w:rsid w:val="00ED4F5B"/>
    <w:rsid w:val="00ED6E17"/>
    <w:rsid w:val="00EE35B7"/>
    <w:rsid w:val="00EF2E7B"/>
    <w:rsid w:val="00EF68CE"/>
    <w:rsid w:val="00EF70E9"/>
    <w:rsid w:val="00F12F74"/>
    <w:rsid w:val="00F16488"/>
    <w:rsid w:val="00F24143"/>
    <w:rsid w:val="00F27E67"/>
    <w:rsid w:val="00F32492"/>
    <w:rsid w:val="00F3328C"/>
    <w:rsid w:val="00F34CBA"/>
    <w:rsid w:val="00F374CB"/>
    <w:rsid w:val="00F46D45"/>
    <w:rsid w:val="00F46E45"/>
    <w:rsid w:val="00F47696"/>
    <w:rsid w:val="00F605F2"/>
    <w:rsid w:val="00F6213D"/>
    <w:rsid w:val="00F84B12"/>
    <w:rsid w:val="00F874E5"/>
    <w:rsid w:val="00F874ED"/>
    <w:rsid w:val="00F9134A"/>
    <w:rsid w:val="00F95B53"/>
    <w:rsid w:val="00FA2020"/>
    <w:rsid w:val="00FA642C"/>
    <w:rsid w:val="00FB4D02"/>
    <w:rsid w:val="00FB52F2"/>
    <w:rsid w:val="00FC434D"/>
    <w:rsid w:val="00FC5B1E"/>
    <w:rsid w:val="00FD265F"/>
    <w:rsid w:val="00FD322B"/>
    <w:rsid w:val="00FD553C"/>
    <w:rsid w:val="00FD6EBA"/>
    <w:rsid w:val="00FE4082"/>
    <w:rsid w:val="00FE53EC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92C3"/>
  <w15:docId w15:val="{94101CCF-62B0-4E70-9A1A-CECF2844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Bang">
    <w:name w:val="Table Grid"/>
    <w:basedOn w:val="BangThngthng"/>
    <w:uiPriority w:val="59"/>
    <w:rsid w:val="0079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69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90A9F"/>
    <w:rPr>
      <w:rFonts w:ascii="Segoe UI" w:hAnsi="Segoe UI" w:cs="Segoe UI"/>
      <w:sz w:val="18"/>
      <w:szCs w:val="18"/>
    </w:rPr>
  </w:style>
  <w:style w:type="character" w:styleId="ThamchiuChuthich">
    <w:name w:val="annotation reference"/>
    <w:basedOn w:val="Phngmcinhcuaoanvn"/>
    <w:uiPriority w:val="99"/>
    <w:semiHidden/>
    <w:unhideWhenUsed/>
    <w:rsid w:val="00D04D20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D04D20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D04D20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D04D20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D04D20"/>
    <w:rPr>
      <w:b/>
      <w:bCs/>
      <w:sz w:val="20"/>
      <w:szCs w:val="20"/>
    </w:rPr>
  </w:style>
  <w:style w:type="paragraph" w:styleId="utrang">
    <w:name w:val="header"/>
    <w:basedOn w:val="Binhthng"/>
    <w:link w:val="utrangChar"/>
    <w:uiPriority w:val="99"/>
    <w:unhideWhenUsed/>
    <w:rsid w:val="0068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82F93"/>
  </w:style>
  <w:style w:type="paragraph" w:styleId="Chntrang">
    <w:name w:val="footer"/>
    <w:basedOn w:val="Binhthng"/>
    <w:link w:val="ChntrangChar"/>
    <w:uiPriority w:val="99"/>
    <w:unhideWhenUsed/>
    <w:rsid w:val="0068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82F93"/>
  </w:style>
  <w:style w:type="paragraph" w:customStyle="1" w:styleId="CharCharCharCharCharCharCharCharChar">
    <w:name w:val="Char Char Char Char Char Char Char Char Char"/>
    <w:basedOn w:val="Binhthng"/>
    <w:semiHidden/>
    <w:rsid w:val="0035737D"/>
    <w:pPr>
      <w:spacing w:after="160" w:line="240" w:lineRule="exact"/>
    </w:pPr>
    <w:rPr>
      <w:rFonts w:ascii="Arial" w:hAnsi="Arial"/>
      <w:sz w:val="22"/>
    </w:rPr>
  </w:style>
  <w:style w:type="paragraph" w:customStyle="1" w:styleId="Normal1">
    <w:name w:val="Normal1"/>
    <w:rsid w:val="001D1F1D"/>
    <w:rPr>
      <w:rFonts w:ascii="Calibri" w:eastAsia="Calibri" w:hAnsi="Calibri" w:cs="Calibri"/>
      <w:sz w:val="22"/>
    </w:rPr>
  </w:style>
  <w:style w:type="paragraph" w:styleId="ThngthngWeb">
    <w:name w:val="Normal (Web)"/>
    <w:basedOn w:val="Binhthng"/>
    <w:uiPriority w:val="99"/>
    <w:unhideWhenUsed/>
    <w:rsid w:val="00F17E95"/>
    <w:pPr>
      <w:spacing w:before="100" w:beforeAutospacing="1" w:after="100" w:afterAutospacing="1" w:line="240" w:lineRule="auto"/>
    </w:pPr>
  </w:style>
  <w:style w:type="paragraph" w:customStyle="1" w:styleId="CharChar1">
    <w:name w:val="Char Char1"/>
    <w:basedOn w:val="Binhthng"/>
    <w:semiHidden/>
    <w:rsid w:val="008E6604"/>
    <w:pPr>
      <w:spacing w:after="160" w:line="240" w:lineRule="exact"/>
    </w:pPr>
    <w:rPr>
      <w:rFonts w:ascii="Arial" w:hAnsi="Arial"/>
      <w:sz w:val="22"/>
    </w:rPr>
  </w:style>
  <w:style w:type="paragraph" w:customStyle="1" w:styleId="CharChar10">
    <w:name w:val="Char Char1"/>
    <w:basedOn w:val="Binhthng"/>
    <w:semiHidden/>
    <w:rsid w:val="0064698A"/>
    <w:pPr>
      <w:spacing w:after="160" w:line="240" w:lineRule="exact"/>
    </w:pPr>
    <w:rPr>
      <w:rFonts w:ascii="Arial" w:hAnsi="Arial"/>
      <w:sz w:val="22"/>
    </w:rPr>
  </w:style>
  <w:style w:type="paragraph" w:customStyle="1" w:styleId="CharCharCharChar">
    <w:name w:val="Char Char Char Char"/>
    <w:basedOn w:val="Binhthng"/>
    <w:rsid w:val="007F750F"/>
    <w:pPr>
      <w:pageBreakBefore/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</w:rPr>
  </w:style>
  <w:style w:type="paragraph" w:styleId="oancuaDanhsach">
    <w:name w:val="List Paragraph"/>
    <w:basedOn w:val="Binhthng"/>
    <w:uiPriority w:val="34"/>
    <w:qFormat/>
    <w:rsid w:val="00B106A8"/>
    <w:pPr>
      <w:ind w:left="720"/>
      <w:contextualSpacing/>
    </w:pPr>
  </w:style>
  <w:style w:type="table" w:customStyle="1" w:styleId="a">
    <w:basedOn w:val="BangThngthng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BangThngthng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BangThngthng"/>
    <w:pPr>
      <w:spacing w:after="0" w:line="240" w:lineRule="auto"/>
    </w:pPr>
    <w:tblPr>
      <w:tblStyleRowBandSize w:val="1"/>
      <w:tblStyleColBandSize w:val="1"/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BangThngthng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BangThngthn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BangThngthng"/>
    <w:pPr>
      <w:spacing w:after="0" w:line="240" w:lineRule="auto"/>
    </w:pPr>
    <w:tblPr>
      <w:tblStyleRowBandSize w:val="1"/>
      <w:tblStyleColBandSize w:val="1"/>
    </w:tblPr>
  </w:style>
  <w:style w:type="paragraph" w:customStyle="1" w:styleId="Char">
    <w:name w:val="Char"/>
    <w:basedOn w:val="Binhthng"/>
    <w:rsid w:val="0084215D"/>
    <w:pPr>
      <w:widowControl w:val="0"/>
      <w:spacing w:after="0" w:line="240" w:lineRule="auto"/>
      <w:jc w:val="both"/>
    </w:pPr>
    <w:rPr>
      <w:rFonts w:eastAsia="SimSun"/>
      <w:kern w:val="2"/>
      <w:lang w:val="en-US" w:eastAsia="zh-CN"/>
    </w:rPr>
  </w:style>
  <w:style w:type="table" w:customStyle="1" w:styleId="Style36">
    <w:name w:val="_Style 36"/>
    <w:basedOn w:val="BangThngthng"/>
    <w:rsid w:val="00A650BD"/>
    <w:pPr>
      <w:spacing w:after="0" w:line="240" w:lineRule="auto"/>
    </w:pPr>
    <w:rPr>
      <w:sz w:val="20"/>
      <w:szCs w:val="20"/>
      <w:lang w:val="en-US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43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7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7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879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8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7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0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70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8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63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458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32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34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077964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0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64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36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06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1355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72985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058612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9742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15589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0231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3mc9cMlNta6sHyLWFxP5l7pcAQ==">CgMxLjA4AHIhMVVOZzFFUmgwM0VkSFpiVVFzRTI3TnljY05GOW5aZEt1</go:docsCustomData>
</go:gDocsCustomXmlDataStorage>
</file>

<file path=customXml/itemProps1.xml><?xml version="1.0" encoding="utf-8"?>
<ds:datastoreItem xmlns:ds="http://schemas.openxmlformats.org/officeDocument/2006/customXml" ds:itemID="{7C90E07C-2F8E-48A5-BEEF-83CB357E4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Tuan Linh 202510351</cp:lastModifiedBy>
  <cp:revision>2</cp:revision>
  <cp:lastPrinted>2025-12-26T09:59:00Z</cp:lastPrinted>
  <dcterms:created xsi:type="dcterms:W3CDTF">2026-06-07T14:16:00Z</dcterms:created>
  <dcterms:modified xsi:type="dcterms:W3CDTF">2026-06-07T14:16:00Z</dcterms:modified>
</cp:coreProperties>
</file>