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928BB" w14:textId="299E54DC" w:rsidR="00877367" w:rsidRDefault="00877367" w:rsidP="007C3DCE">
      <w:pPr>
        <w:spacing w:after="0"/>
        <w:jc w:val="center"/>
        <w:rPr>
          <w:b/>
          <w:sz w:val="26"/>
          <w:szCs w:val="26"/>
        </w:rPr>
      </w:pPr>
      <w:bookmarkStart w:id="0" w:name="_GoBack"/>
      <w:bookmarkEnd w:id="0"/>
      <w:r>
        <w:rPr>
          <w:b/>
          <w:sz w:val="26"/>
          <w:szCs w:val="26"/>
        </w:rPr>
        <w:t>PHỤ LỤC I</w:t>
      </w:r>
    </w:p>
    <w:p w14:paraId="1775DD3C" w14:textId="77777777" w:rsidR="00233560" w:rsidRDefault="00AA27BE" w:rsidP="00233560">
      <w:pPr>
        <w:spacing w:after="0"/>
        <w:jc w:val="center"/>
        <w:rPr>
          <w:b/>
          <w:sz w:val="26"/>
          <w:szCs w:val="26"/>
        </w:rPr>
      </w:pPr>
      <w:r w:rsidRPr="005D7D80">
        <w:rPr>
          <w:b/>
          <w:sz w:val="26"/>
          <w:szCs w:val="26"/>
        </w:rPr>
        <w:t>MỘT SỐ MỨC XỬ PHẠT VI PHẠM HÀNH CHÍNH</w:t>
      </w:r>
      <w:r w:rsidR="00C71EAE" w:rsidRPr="005D7D80">
        <w:rPr>
          <w:b/>
          <w:sz w:val="26"/>
          <w:szCs w:val="26"/>
        </w:rPr>
        <w:t xml:space="preserve"> </w:t>
      </w:r>
      <w:r w:rsidRPr="005D7D80">
        <w:rPr>
          <w:b/>
          <w:sz w:val="26"/>
          <w:szCs w:val="26"/>
        </w:rPr>
        <w:t xml:space="preserve">ĐỐI VỚI </w:t>
      </w:r>
      <w:r w:rsidR="007C3DCE" w:rsidRPr="005D7D80">
        <w:rPr>
          <w:b/>
          <w:sz w:val="26"/>
          <w:szCs w:val="26"/>
        </w:rPr>
        <w:t xml:space="preserve">CÁ NHÂN </w:t>
      </w:r>
      <w:r w:rsidRPr="005D7D80">
        <w:rPr>
          <w:b/>
          <w:sz w:val="26"/>
          <w:szCs w:val="26"/>
        </w:rPr>
        <w:t>VI PHẠM QUY ĐỊNH</w:t>
      </w:r>
      <w:r w:rsidR="007D281C">
        <w:rPr>
          <w:b/>
          <w:sz w:val="26"/>
          <w:szCs w:val="26"/>
        </w:rPr>
        <w:t xml:space="preserve"> VỀ </w:t>
      </w:r>
      <w:r w:rsidR="007C3DCE" w:rsidRPr="005D7D80">
        <w:rPr>
          <w:b/>
          <w:sz w:val="26"/>
          <w:szCs w:val="26"/>
        </w:rPr>
        <w:t>BẢO VỆ MÔI TRƯỜNG</w:t>
      </w:r>
      <w:r w:rsidR="00E077D6">
        <w:rPr>
          <w:b/>
          <w:sz w:val="26"/>
          <w:szCs w:val="26"/>
        </w:rPr>
        <w:t>;</w:t>
      </w:r>
      <w:r w:rsidR="00E46C8E" w:rsidRPr="005D7D80">
        <w:rPr>
          <w:b/>
          <w:sz w:val="26"/>
          <w:szCs w:val="26"/>
        </w:rPr>
        <w:t xml:space="preserve"> </w:t>
      </w:r>
    </w:p>
    <w:p w14:paraId="56064D21" w14:textId="014D6EED" w:rsidR="00AA27BE" w:rsidRDefault="00E46C8E" w:rsidP="00233560">
      <w:pPr>
        <w:spacing w:after="0"/>
        <w:jc w:val="center"/>
        <w:rPr>
          <w:b/>
          <w:sz w:val="26"/>
          <w:szCs w:val="26"/>
        </w:rPr>
      </w:pPr>
      <w:r w:rsidRPr="005D7D80">
        <w:rPr>
          <w:b/>
          <w:sz w:val="26"/>
          <w:szCs w:val="26"/>
        </w:rPr>
        <w:t xml:space="preserve"> AN NINH, TRẬT TỰ, AN TOÀN XÃ HỘI</w:t>
      </w:r>
      <w:r w:rsidR="00C71EAE" w:rsidRPr="005D7D80">
        <w:rPr>
          <w:b/>
          <w:sz w:val="26"/>
          <w:szCs w:val="26"/>
        </w:rPr>
        <w:t xml:space="preserve"> </w:t>
      </w:r>
      <w:r w:rsidR="007F244F" w:rsidRPr="005D7D80">
        <w:rPr>
          <w:b/>
          <w:sz w:val="26"/>
          <w:szCs w:val="26"/>
        </w:rPr>
        <w:t>TRÊN ĐỊA BÀN THÀNH PHỐ HÀ NỘI</w:t>
      </w:r>
    </w:p>
    <w:p w14:paraId="5BFA1A76" w14:textId="72A3648C" w:rsidR="00A90CB7" w:rsidRPr="000C5182" w:rsidRDefault="00A90CB7" w:rsidP="00A90CB7">
      <w:pPr>
        <w:shd w:val="clear" w:color="auto" w:fill="FFFFFF"/>
        <w:spacing w:after="120" w:line="130" w:lineRule="atLeast"/>
        <w:jc w:val="center"/>
        <w:rPr>
          <w:rFonts w:eastAsia="Times New Roman"/>
          <w:b/>
          <w:bCs/>
          <w:color w:val="000000" w:themeColor="text1"/>
          <w:sz w:val="24"/>
          <w:szCs w:val="24"/>
        </w:rPr>
      </w:pPr>
      <w:r w:rsidRPr="00E50FA3">
        <w:rPr>
          <w:rFonts w:eastAsia="Times New Roman"/>
          <w:bCs/>
          <w:i/>
          <w:color w:val="000000" w:themeColor="text1"/>
          <w:sz w:val="24"/>
          <w:szCs w:val="24"/>
        </w:rPr>
        <w:t>(Ban hành kèm theo Công văn số         /</w:t>
      </w:r>
      <w:r w:rsidR="00113A69">
        <w:rPr>
          <w:rFonts w:eastAsia="Times New Roman"/>
          <w:bCs/>
          <w:i/>
          <w:color w:val="000000" w:themeColor="text1"/>
          <w:sz w:val="24"/>
          <w:szCs w:val="24"/>
        </w:rPr>
        <w:t>UBND-VP</w:t>
      </w:r>
      <w:r w:rsidRPr="00E50FA3">
        <w:rPr>
          <w:rFonts w:eastAsia="Times New Roman"/>
          <w:bCs/>
          <w:i/>
          <w:color w:val="000000" w:themeColor="text1"/>
          <w:sz w:val="24"/>
          <w:szCs w:val="24"/>
        </w:rPr>
        <w:t xml:space="preserve"> ngày    tháng   năm 2025 của </w:t>
      </w:r>
      <w:r w:rsidR="00113A69">
        <w:rPr>
          <w:rFonts w:eastAsia="Times New Roman"/>
          <w:bCs/>
          <w:i/>
          <w:color w:val="000000" w:themeColor="text1"/>
          <w:sz w:val="24"/>
          <w:szCs w:val="24"/>
        </w:rPr>
        <w:t xml:space="preserve">UBND </w:t>
      </w:r>
      <w:r w:rsidR="00BD74B9">
        <w:rPr>
          <w:rFonts w:eastAsia="Times New Roman"/>
          <w:bCs/>
          <w:i/>
          <w:color w:val="000000" w:themeColor="text1"/>
          <w:sz w:val="24"/>
          <w:szCs w:val="24"/>
        </w:rPr>
        <w:t>xã Đại Thanh</w:t>
      </w:r>
      <w:r w:rsidRPr="00E50FA3">
        <w:rPr>
          <w:rFonts w:eastAsia="Times New Roman"/>
          <w:bCs/>
          <w:i/>
          <w:color w:val="000000" w:themeColor="text1"/>
          <w:sz w:val="24"/>
          <w:szCs w:val="24"/>
        </w:rPr>
        <w:t>)</w:t>
      </w:r>
    </w:p>
    <w:tbl>
      <w:tblPr>
        <w:tblStyle w:val="TableGrid"/>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261"/>
        <w:gridCol w:w="6663"/>
      </w:tblGrid>
      <w:tr w:rsidR="005D7D80" w:rsidRPr="00AA27BE" w14:paraId="78954A1F" w14:textId="77777777" w:rsidTr="007D281C">
        <w:tc>
          <w:tcPr>
            <w:tcW w:w="670" w:type="dxa"/>
          </w:tcPr>
          <w:p w14:paraId="0FEF3792" w14:textId="4AA75BE1" w:rsidR="005D7D80" w:rsidRPr="007C3DCE" w:rsidRDefault="005D7D80" w:rsidP="009B774D">
            <w:pPr>
              <w:spacing w:before="120" w:after="120" w:line="240" w:lineRule="auto"/>
              <w:jc w:val="center"/>
              <w:rPr>
                <w:b/>
                <w:sz w:val="24"/>
                <w:szCs w:val="24"/>
                <w:lang w:val="sv-SE"/>
              </w:rPr>
            </w:pPr>
            <w:r>
              <w:rPr>
                <w:b/>
                <w:sz w:val="24"/>
                <w:szCs w:val="24"/>
                <w:lang w:val="sv-SE"/>
              </w:rPr>
              <w:t>STT</w:t>
            </w:r>
          </w:p>
        </w:tc>
        <w:tc>
          <w:tcPr>
            <w:tcW w:w="8261" w:type="dxa"/>
          </w:tcPr>
          <w:p w14:paraId="50F18CDB" w14:textId="06C00793" w:rsidR="005D7D80" w:rsidRPr="007C3DCE" w:rsidRDefault="005D7D80" w:rsidP="009B774D">
            <w:pPr>
              <w:spacing w:before="120" w:after="120" w:line="240" w:lineRule="auto"/>
              <w:jc w:val="center"/>
              <w:rPr>
                <w:i/>
                <w:sz w:val="24"/>
                <w:szCs w:val="24"/>
                <w:lang w:val="sv-SE"/>
              </w:rPr>
            </w:pPr>
            <w:r w:rsidRPr="007C3DCE">
              <w:rPr>
                <w:b/>
                <w:sz w:val="24"/>
                <w:szCs w:val="24"/>
                <w:lang w:val="sv-SE"/>
              </w:rPr>
              <w:t>Hành vi vi phạm v</w:t>
            </w:r>
            <w:r>
              <w:rPr>
                <w:b/>
                <w:sz w:val="24"/>
                <w:szCs w:val="24"/>
                <w:lang w:val="sv-SE"/>
              </w:rPr>
              <w:t>à mức xử phạt</w:t>
            </w:r>
          </w:p>
        </w:tc>
        <w:tc>
          <w:tcPr>
            <w:tcW w:w="6663" w:type="dxa"/>
          </w:tcPr>
          <w:p w14:paraId="30599AD2" w14:textId="77777777" w:rsidR="005D7D80" w:rsidRPr="00AA27BE" w:rsidRDefault="005D7D80" w:rsidP="00E46C8E">
            <w:pPr>
              <w:spacing w:before="120" w:after="120" w:line="240" w:lineRule="auto"/>
              <w:ind w:firstLine="563"/>
              <w:jc w:val="center"/>
              <w:rPr>
                <w:b/>
                <w:sz w:val="24"/>
                <w:szCs w:val="24"/>
              </w:rPr>
            </w:pPr>
            <w:r w:rsidRPr="00AA27BE">
              <w:rPr>
                <w:b/>
                <w:sz w:val="24"/>
                <w:szCs w:val="24"/>
              </w:rPr>
              <w:t>Căn cứ pháp lý</w:t>
            </w:r>
          </w:p>
        </w:tc>
      </w:tr>
      <w:tr w:rsidR="007D281C" w:rsidRPr="00877367" w14:paraId="0BBFB051" w14:textId="77777777" w:rsidTr="007D281C">
        <w:tc>
          <w:tcPr>
            <w:tcW w:w="670" w:type="dxa"/>
          </w:tcPr>
          <w:p w14:paraId="409F866B" w14:textId="19B16035" w:rsidR="007D281C" w:rsidRPr="00F446C4" w:rsidRDefault="002F0908" w:rsidP="007D281C">
            <w:pPr>
              <w:shd w:val="clear" w:color="auto" w:fill="FFFFFF"/>
              <w:spacing w:before="120" w:after="0" w:line="240" w:lineRule="auto"/>
              <w:jc w:val="center"/>
              <w:rPr>
                <w:bCs/>
                <w:sz w:val="24"/>
                <w:szCs w:val="24"/>
              </w:rPr>
            </w:pPr>
            <w:r>
              <w:rPr>
                <w:bCs/>
                <w:sz w:val="24"/>
                <w:szCs w:val="24"/>
              </w:rPr>
              <w:t>1</w:t>
            </w:r>
          </w:p>
        </w:tc>
        <w:tc>
          <w:tcPr>
            <w:tcW w:w="8261" w:type="dxa"/>
          </w:tcPr>
          <w:p w14:paraId="21B66F72" w14:textId="77777777" w:rsidR="007D281C" w:rsidRDefault="007D281C" w:rsidP="00BA119B">
            <w:pPr>
              <w:spacing w:before="120" w:after="120" w:line="240" w:lineRule="auto"/>
              <w:jc w:val="both"/>
              <w:rPr>
                <w:sz w:val="24"/>
                <w:szCs w:val="24"/>
                <w:lang w:val="vi-VN"/>
              </w:rPr>
            </w:pPr>
            <w:r w:rsidRPr="00AA27BE">
              <w:rPr>
                <w:sz w:val="24"/>
                <w:szCs w:val="24"/>
                <w:lang w:val="vi-VN"/>
              </w:rPr>
              <w:t xml:space="preserve">Phạt tiền từ </w:t>
            </w:r>
            <w:r w:rsidRPr="0040788E">
              <w:rPr>
                <w:sz w:val="24"/>
                <w:szCs w:val="24"/>
                <w:lang w:val="vi-VN"/>
              </w:rPr>
              <w:t>1.0</w:t>
            </w:r>
            <w:r w:rsidRPr="00AA27BE">
              <w:rPr>
                <w:sz w:val="24"/>
                <w:szCs w:val="24"/>
                <w:lang w:val="vi-VN"/>
              </w:rPr>
              <w:t xml:space="preserve">00.000 đồng đến </w:t>
            </w:r>
            <w:r w:rsidRPr="0040788E">
              <w:rPr>
                <w:sz w:val="24"/>
                <w:szCs w:val="24"/>
                <w:lang w:val="vi-VN"/>
              </w:rPr>
              <w:t>2</w:t>
            </w:r>
            <w:r w:rsidRPr="00AA27BE">
              <w:rPr>
                <w:sz w:val="24"/>
                <w:szCs w:val="24"/>
                <w:lang w:val="vi-VN"/>
              </w:rPr>
              <w:t xml:space="preserve">.000.000 đồng </w:t>
            </w:r>
            <w:r w:rsidRPr="00496F55">
              <w:rPr>
                <w:sz w:val="24"/>
                <w:szCs w:val="24"/>
                <w:lang w:val="vi-VN"/>
              </w:rPr>
              <w:t>đối với hành vi v</w:t>
            </w:r>
            <w:r w:rsidRPr="00AA27BE">
              <w:rPr>
                <w:sz w:val="24"/>
                <w:szCs w:val="24"/>
                <w:lang w:val="vi-VN"/>
              </w:rPr>
              <w:t>ứt, thải, bỏ rác thải, đổ nước thải không đúng nơi quy định tại nơi công cộng</w:t>
            </w:r>
            <w:r w:rsidRPr="00496F55">
              <w:rPr>
                <w:sz w:val="24"/>
                <w:szCs w:val="24"/>
                <w:lang w:val="vi-VN"/>
              </w:rPr>
              <w:t>. Trường hợp v</w:t>
            </w:r>
            <w:r w:rsidRPr="007C3DCE">
              <w:rPr>
                <w:sz w:val="24"/>
                <w:szCs w:val="24"/>
                <w:lang w:val="vi-VN"/>
              </w:rPr>
              <w:t>ứt, thải, bỏ rác thải trên vỉa hè, lòng đường</w:t>
            </w:r>
            <w:r w:rsidRPr="00496F55">
              <w:rPr>
                <w:sz w:val="24"/>
                <w:szCs w:val="24"/>
                <w:lang w:val="vi-VN"/>
              </w:rPr>
              <w:t xml:space="preserve"> bị phạt tiền </w:t>
            </w:r>
            <w:r w:rsidRPr="007C3DCE">
              <w:rPr>
                <w:sz w:val="24"/>
                <w:szCs w:val="24"/>
                <w:lang w:val="vi-VN"/>
              </w:rPr>
              <w:t>từ 2.000.000 đồng đến 4.000.000 đồng</w:t>
            </w:r>
            <w:r w:rsidRPr="00496F55">
              <w:rPr>
                <w:sz w:val="24"/>
                <w:szCs w:val="24"/>
                <w:lang w:val="vi-VN"/>
              </w:rPr>
              <w:t xml:space="preserve">; </w:t>
            </w:r>
          </w:p>
          <w:p w14:paraId="1C2055C2" w14:textId="2F044B21" w:rsidR="007D281C" w:rsidRPr="00C71EAE" w:rsidRDefault="007D281C" w:rsidP="00BA119B">
            <w:pPr>
              <w:spacing w:before="120" w:after="120" w:line="240" w:lineRule="auto"/>
              <w:jc w:val="both"/>
              <w:rPr>
                <w:b/>
                <w:sz w:val="24"/>
                <w:szCs w:val="24"/>
                <w:lang w:val="vi-VN"/>
              </w:rPr>
            </w:pPr>
            <w:r w:rsidRPr="00496F55">
              <w:rPr>
                <w:sz w:val="24"/>
                <w:szCs w:val="24"/>
                <w:lang w:val="vi-VN"/>
              </w:rPr>
              <w:t xml:space="preserve">Biện pháp khắc phục hậu quả: </w:t>
            </w:r>
            <w:r w:rsidRPr="00E46C8E">
              <w:rPr>
                <w:sz w:val="24"/>
                <w:szCs w:val="24"/>
                <w:lang w:val="vi-VN"/>
              </w:rPr>
              <w:t>B</w:t>
            </w:r>
            <w:r w:rsidRPr="00496F55">
              <w:rPr>
                <w:sz w:val="24"/>
                <w:szCs w:val="24"/>
                <w:lang w:val="vi-VN"/>
              </w:rPr>
              <w:t>uộc khôi phục lại tình trạng ban đầ</w:t>
            </w:r>
            <w:r>
              <w:rPr>
                <w:sz w:val="24"/>
                <w:szCs w:val="24"/>
                <w:lang w:val="vi-VN"/>
              </w:rPr>
              <w:t>u.</w:t>
            </w:r>
          </w:p>
        </w:tc>
        <w:tc>
          <w:tcPr>
            <w:tcW w:w="6663" w:type="dxa"/>
          </w:tcPr>
          <w:p w14:paraId="1F86A6F4" w14:textId="59BD0E41" w:rsidR="007D281C" w:rsidRPr="00C71EAE" w:rsidRDefault="007D281C" w:rsidP="007D281C">
            <w:pPr>
              <w:spacing w:before="60" w:after="60" w:line="240" w:lineRule="auto"/>
              <w:jc w:val="both"/>
              <w:rPr>
                <w:b/>
                <w:sz w:val="24"/>
                <w:szCs w:val="24"/>
                <w:lang w:val="vi-VN"/>
              </w:rPr>
            </w:pPr>
            <w:r w:rsidRPr="00AA27BE">
              <w:rPr>
                <w:sz w:val="24"/>
                <w:szCs w:val="24"/>
                <w:lang w:val="vi-VN"/>
              </w:rPr>
              <w:t xml:space="preserve">Điểm </w:t>
            </w:r>
            <w:r w:rsidRPr="00E46C8E">
              <w:rPr>
                <w:sz w:val="24"/>
                <w:szCs w:val="24"/>
                <w:lang w:val="vi-VN"/>
              </w:rPr>
              <w:t xml:space="preserve">c, </w:t>
            </w:r>
            <w:r w:rsidRPr="007C3DCE">
              <w:rPr>
                <w:sz w:val="24"/>
                <w:szCs w:val="24"/>
                <w:lang w:val="vi-VN"/>
              </w:rPr>
              <w:t>d</w:t>
            </w:r>
            <w:r w:rsidRPr="00AA27BE">
              <w:rPr>
                <w:sz w:val="24"/>
                <w:szCs w:val="24"/>
                <w:lang w:val="vi-VN"/>
              </w:rPr>
              <w:t xml:space="preserve"> Khoản 2</w:t>
            </w:r>
            <w:r w:rsidRPr="00E46C8E">
              <w:rPr>
                <w:sz w:val="24"/>
                <w:szCs w:val="24"/>
                <w:lang w:val="vi-VN"/>
              </w:rPr>
              <w:t xml:space="preserve">; </w:t>
            </w:r>
            <w:r w:rsidRPr="0040788E">
              <w:rPr>
                <w:sz w:val="24"/>
                <w:szCs w:val="24"/>
                <w:lang w:val="vi-VN"/>
              </w:rPr>
              <w:t>Điểm a Khoản 7</w:t>
            </w:r>
            <w:r w:rsidRPr="00AA27BE">
              <w:rPr>
                <w:sz w:val="24"/>
                <w:szCs w:val="24"/>
                <w:lang w:val="vi-VN"/>
              </w:rPr>
              <w:t xml:space="preserve"> </w:t>
            </w:r>
            <w:r w:rsidRPr="0040788E">
              <w:rPr>
                <w:sz w:val="24"/>
                <w:szCs w:val="24"/>
                <w:lang w:val="vi-VN"/>
              </w:rPr>
              <w:t xml:space="preserve"> </w:t>
            </w:r>
            <w:r w:rsidRPr="00AA27BE">
              <w:rPr>
                <w:sz w:val="24"/>
                <w:szCs w:val="24"/>
                <w:lang w:val="vi-VN"/>
              </w:rPr>
              <w:t>Điều 25 Nghị định số 45/2022/NĐ-CP ngày 07/7/2022 của Chính Phủ</w:t>
            </w:r>
            <w:r w:rsidRPr="0040788E">
              <w:rPr>
                <w:sz w:val="24"/>
                <w:szCs w:val="24"/>
                <w:lang w:val="vi-VN"/>
              </w:rPr>
              <w:t xml:space="preserve">; Mục </w:t>
            </w:r>
            <w:r w:rsidRPr="00877367">
              <w:rPr>
                <w:sz w:val="24"/>
                <w:szCs w:val="24"/>
                <w:lang w:val="vi-VN"/>
              </w:rPr>
              <w:t xml:space="preserve">249, mục </w:t>
            </w:r>
            <w:r w:rsidRPr="0040788E">
              <w:rPr>
                <w:sz w:val="24"/>
                <w:szCs w:val="24"/>
                <w:lang w:val="vi-VN"/>
              </w:rPr>
              <w:t>2</w:t>
            </w:r>
            <w:r w:rsidRPr="007C3DCE">
              <w:rPr>
                <w:sz w:val="24"/>
                <w:szCs w:val="24"/>
                <w:lang w:val="vi-VN"/>
              </w:rPr>
              <w:t>50</w:t>
            </w:r>
            <w:r w:rsidRPr="0040788E">
              <w:rPr>
                <w:sz w:val="24"/>
                <w:szCs w:val="24"/>
                <w:lang w:val="vi-VN"/>
              </w:rPr>
              <w:t xml:space="preserve"> Phụ lục đính kèm Nghị quyết 08/2025/NQ-HĐND ngày 29/4/2025 của HĐND thành phố Hà Nội</w:t>
            </w:r>
          </w:p>
        </w:tc>
      </w:tr>
      <w:tr w:rsidR="007D281C" w:rsidRPr="00877367" w14:paraId="756BA3E0" w14:textId="77777777" w:rsidTr="007D281C">
        <w:tc>
          <w:tcPr>
            <w:tcW w:w="670" w:type="dxa"/>
          </w:tcPr>
          <w:p w14:paraId="3A6932E9" w14:textId="46AB377D" w:rsidR="007D281C" w:rsidRPr="00F446C4" w:rsidRDefault="002F0908" w:rsidP="007D281C">
            <w:pPr>
              <w:spacing w:before="120" w:after="0" w:line="240" w:lineRule="auto"/>
              <w:jc w:val="center"/>
              <w:rPr>
                <w:bCs/>
                <w:sz w:val="24"/>
                <w:szCs w:val="24"/>
              </w:rPr>
            </w:pPr>
            <w:r>
              <w:rPr>
                <w:bCs/>
                <w:sz w:val="24"/>
                <w:szCs w:val="24"/>
              </w:rPr>
              <w:t>2</w:t>
            </w:r>
          </w:p>
        </w:tc>
        <w:tc>
          <w:tcPr>
            <w:tcW w:w="8261" w:type="dxa"/>
          </w:tcPr>
          <w:p w14:paraId="54639613" w14:textId="23938864" w:rsidR="007D281C" w:rsidRPr="00C71EAE" w:rsidRDefault="007D281C" w:rsidP="00BA119B">
            <w:pPr>
              <w:spacing w:before="120" w:after="120" w:line="240" w:lineRule="auto"/>
              <w:jc w:val="both"/>
              <w:rPr>
                <w:b/>
                <w:sz w:val="24"/>
                <w:szCs w:val="24"/>
                <w:lang w:val="vi-VN"/>
              </w:rPr>
            </w:pPr>
            <w:r w:rsidRPr="0040788E">
              <w:rPr>
                <w:sz w:val="24"/>
                <w:szCs w:val="24"/>
                <w:lang w:val="vi-VN"/>
              </w:rPr>
              <w:t xml:space="preserve">Phạt tiền từ 300.000 đồng đến 500.000 đồng </w:t>
            </w:r>
            <w:r w:rsidRPr="00496F55">
              <w:rPr>
                <w:sz w:val="24"/>
                <w:szCs w:val="24"/>
                <w:lang w:val="vi-VN"/>
              </w:rPr>
              <w:t>đối với hành vi v</w:t>
            </w:r>
            <w:r w:rsidRPr="0040788E">
              <w:rPr>
                <w:sz w:val="24"/>
                <w:szCs w:val="24"/>
                <w:lang w:val="vi-VN"/>
              </w:rPr>
              <w:t>ệ sinh cá nhân (tiểu tiện, đại tiện) không đúng nơi quy định tại nơi công cộng</w:t>
            </w:r>
            <w:r w:rsidRPr="00496F55">
              <w:rPr>
                <w:sz w:val="24"/>
                <w:szCs w:val="24"/>
                <w:lang w:val="vi-VN"/>
              </w:rPr>
              <w:t>.</w:t>
            </w:r>
          </w:p>
        </w:tc>
        <w:tc>
          <w:tcPr>
            <w:tcW w:w="6663" w:type="dxa"/>
          </w:tcPr>
          <w:p w14:paraId="0B812B6D" w14:textId="3DE17879" w:rsidR="007D281C" w:rsidRPr="00F446C4" w:rsidRDefault="007D281C" w:rsidP="007D281C">
            <w:pPr>
              <w:spacing w:before="60" w:after="60" w:line="240" w:lineRule="auto"/>
              <w:jc w:val="both"/>
              <w:rPr>
                <w:sz w:val="24"/>
                <w:szCs w:val="24"/>
                <w:lang w:val="vi-VN"/>
              </w:rPr>
            </w:pPr>
            <w:r w:rsidRPr="00AA27BE">
              <w:rPr>
                <w:sz w:val="24"/>
                <w:szCs w:val="24"/>
                <w:lang w:val="vi-VN"/>
              </w:rPr>
              <w:t xml:space="preserve">Điểm </w:t>
            </w:r>
            <w:r w:rsidRPr="0040788E">
              <w:rPr>
                <w:sz w:val="24"/>
                <w:szCs w:val="24"/>
                <w:lang w:val="vi-VN"/>
              </w:rPr>
              <w:t>b</w:t>
            </w:r>
            <w:r w:rsidRPr="00AA27BE">
              <w:rPr>
                <w:sz w:val="24"/>
                <w:szCs w:val="24"/>
                <w:lang w:val="vi-VN"/>
              </w:rPr>
              <w:t xml:space="preserve"> Khoản 2</w:t>
            </w:r>
            <w:r w:rsidRPr="0040788E">
              <w:rPr>
                <w:sz w:val="24"/>
                <w:szCs w:val="24"/>
                <w:lang w:val="vi-VN"/>
              </w:rPr>
              <w:t xml:space="preserve"> </w:t>
            </w:r>
            <w:r w:rsidRPr="00AA27BE">
              <w:rPr>
                <w:sz w:val="24"/>
                <w:szCs w:val="24"/>
                <w:lang w:val="vi-VN"/>
              </w:rPr>
              <w:t>Điều 25 Nghị định số 45/2022/NĐ-CP ngày 07/7/2022 của Chính Phủ</w:t>
            </w:r>
            <w:r w:rsidRPr="0040788E">
              <w:rPr>
                <w:sz w:val="24"/>
                <w:szCs w:val="24"/>
                <w:lang w:val="vi-VN"/>
              </w:rPr>
              <w:t>; Mục 24</w:t>
            </w:r>
            <w:r w:rsidRPr="007C3DCE">
              <w:rPr>
                <w:sz w:val="24"/>
                <w:szCs w:val="24"/>
                <w:lang w:val="vi-VN"/>
              </w:rPr>
              <w:t>8</w:t>
            </w:r>
            <w:r w:rsidRPr="0040788E">
              <w:rPr>
                <w:sz w:val="24"/>
                <w:szCs w:val="24"/>
                <w:lang w:val="vi-VN"/>
              </w:rPr>
              <w:t xml:space="preserve"> Phụ lục đính kèm Nghị quyết 08/2025/NQ-HĐND ngày 29/4/2025 của HĐND thành phố Hà Nội</w:t>
            </w:r>
          </w:p>
        </w:tc>
      </w:tr>
      <w:tr w:rsidR="007D281C" w:rsidRPr="0040788E" w14:paraId="0720F67A" w14:textId="77777777" w:rsidTr="007D281C">
        <w:tc>
          <w:tcPr>
            <w:tcW w:w="670" w:type="dxa"/>
          </w:tcPr>
          <w:p w14:paraId="68614DB7" w14:textId="10F92CF8" w:rsidR="007D281C" w:rsidRPr="00F446C4" w:rsidRDefault="002F0908" w:rsidP="007D281C">
            <w:pPr>
              <w:spacing w:before="120" w:after="0" w:line="240" w:lineRule="auto"/>
              <w:jc w:val="center"/>
              <w:rPr>
                <w:bCs/>
                <w:sz w:val="24"/>
                <w:szCs w:val="24"/>
              </w:rPr>
            </w:pPr>
            <w:r>
              <w:rPr>
                <w:bCs/>
                <w:sz w:val="24"/>
                <w:szCs w:val="24"/>
              </w:rPr>
              <w:t>3</w:t>
            </w:r>
          </w:p>
        </w:tc>
        <w:tc>
          <w:tcPr>
            <w:tcW w:w="8261" w:type="dxa"/>
          </w:tcPr>
          <w:p w14:paraId="23F8624C" w14:textId="5715592B" w:rsidR="007D281C" w:rsidRPr="007D281C" w:rsidRDefault="007D281C" w:rsidP="00BA119B">
            <w:pPr>
              <w:spacing w:before="120" w:after="120" w:line="240" w:lineRule="auto"/>
              <w:jc w:val="both"/>
              <w:rPr>
                <w:sz w:val="24"/>
                <w:szCs w:val="24"/>
              </w:rPr>
            </w:pPr>
            <w:bookmarkStart w:id="1" w:name="khoan_7_1"/>
            <w:bookmarkStart w:id="2" w:name="diem_7_1_a"/>
            <w:r w:rsidRPr="00AA27BE">
              <w:rPr>
                <w:sz w:val="24"/>
                <w:szCs w:val="24"/>
                <w:lang w:val="vi-VN"/>
              </w:rPr>
              <w:t>Phạt cảnh cáo hoặc phạt tiền từ 300.000 đồng đến 500.000 đồng</w:t>
            </w:r>
            <w:bookmarkEnd w:id="1"/>
            <w:r w:rsidRPr="00AA27BE">
              <w:rPr>
                <w:sz w:val="24"/>
                <w:szCs w:val="24"/>
                <w:lang w:val="vi-VN"/>
              </w:rPr>
              <w:t xml:space="preserve"> </w:t>
            </w:r>
            <w:r w:rsidRPr="007C3DCE">
              <w:rPr>
                <w:sz w:val="24"/>
                <w:szCs w:val="24"/>
                <w:lang w:val="vi-VN"/>
              </w:rPr>
              <w:t>đối với hành vi g</w:t>
            </w:r>
            <w:r w:rsidRPr="00AA27BE">
              <w:rPr>
                <w:sz w:val="24"/>
                <w:szCs w:val="24"/>
                <w:lang w:val="vi-VN"/>
              </w:rPr>
              <w:t>ây mất trật tự công cộng ở nơi biểu diễn nghệ thuật, nơi tổ chức các hoạt động văn hóa, thể dục thể thao</w:t>
            </w:r>
            <w:bookmarkEnd w:id="2"/>
            <w:r>
              <w:rPr>
                <w:sz w:val="24"/>
                <w:szCs w:val="24"/>
              </w:rPr>
              <w:t>.</w:t>
            </w:r>
          </w:p>
        </w:tc>
        <w:tc>
          <w:tcPr>
            <w:tcW w:w="6663" w:type="dxa"/>
          </w:tcPr>
          <w:p w14:paraId="4C878C5F" w14:textId="6A30EF84" w:rsidR="007D281C" w:rsidRPr="0040788E" w:rsidRDefault="007D281C" w:rsidP="007D281C">
            <w:pPr>
              <w:spacing w:before="60" w:after="60" w:line="240" w:lineRule="auto"/>
              <w:jc w:val="both"/>
              <w:rPr>
                <w:sz w:val="24"/>
                <w:szCs w:val="24"/>
                <w:lang w:val="vi-VN"/>
              </w:rPr>
            </w:pPr>
            <w:r w:rsidRPr="007F244F">
              <w:rPr>
                <w:sz w:val="24"/>
                <w:szCs w:val="24"/>
                <w:lang w:val="vi-VN"/>
              </w:rPr>
              <w:t>Đ</w:t>
            </w:r>
            <w:r w:rsidRPr="00AA27BE">
              <w:rPr>
                <w:sz w:val="24"/>
                <w:szCs w:val="24"/>
                <w:lang w:val="vi-VN"/>
              </w:rPr>
              <w:t>iểm a Khoản 1 Điều 7 Nghị định số 144/2021/NĐ-CP ngày 31/12/2021</w:t>
            </w:r>
            <w:r w:rsidRPr="0040788E">
              <w:rPr>
                <w:sz w:val="24"/>
                <w:szCs w:val="24"/>
                <w:lang w:val="vi-VN"/>
              </w:rPr>
              <w:t xml:space="preserve"> </w:t>
            </w:r>
            <w:r w:rsidRPr="00AA27BE">
              <w:rPr>
                <w:sz w:val="24"/>
                <w:szCs w:val="24"/>
                <w:lang w:val="vi-VN"/>
              </w:rPr>
              <w:t>của Chính Phủ</w:t>
            </w:r>
          </w:p>
        </w:tc>
      </w:tr>
      <w:tr w:rsidR="007D281C" w:rsidRPr="0040788E" w14:paraId="4E9EAC74" w14:textId="77777777" w:rsidTr="007D281C">
        <w:tc>
          <w:tcPr>
            <w:tcW w:w="670" w:type="dxa"/>
          </w:tcPr>
          <w:p w14:paraId="336ADB49" w14:textId="03D97D6D" w:rsidR="007D281C" w:rsidRPr="00F446C4" w:rsidRDefault="002F0908" w:rsidP="007D281C">
            <w:pPr>
              <w:spacing w:before="120" w:after="0" w:line="240" w:lineRule="auto"/>
              <w:jc w:val="center"/>
              <w:rPr>
                <w:bCs/>
                <w:sz w:val="24"/>
                <w:szCs w:val="24"/>
              </w:rPr>
            </w:pPr>
            <w:r>
              <w:rPr>
                <w:bCs/>
                <w:sz w:val="24"/>
                <w:szCs w:val="24"/>
              </w:rPr>
              <w:t>4</w:t>
            </w:r>
          </w:p>
        </w:tc>
        <w:tc>
          <w:tcPr>
            <w:tcW w:w="8261" w:type="dxa"/>
          </w:tcPr>
          <w:p w14:paraId="2179C030" w14:textId="690ABA88" w:rsidR="007D281C" w:rsidRPr="007D281C" w:rsidRDefault="007D281C" w:rsidP="00BA119B">
            <w:pPr>
              <w:spacing w:before="120" w:after="120" w:line="240" w:lineRule="auto"/>
              <w:jc w:val="both"/>
              <w:rPr>
                <w:sz w:val="24"/>
                <w:szCs w:val="24"/>
              </w:rPr>
            </w:pPr>
            <w:bookmarkStart w:id="3" w:name="diem_7_2_d"/>
            <w:r w:rsidRPr="00AA27BE">
              <w:rPr>
                <w:sz w:val="24"/>
                <w:szCs w:val="24"/>
                <w:lang w:val="vi-VN"/>
              </w:rPr>
              <w:t>Phạt tiền từ 1.000.000 đồng đến 2.000.000 đồng</w:t>
            </w:r>
            <w:r w:rsidRPr="007F244F">
              <w:rPr>
                <w:sz w:val="24"/>
                <w:szCs w:val="24"/>
                <w:lang w:val="vi-VN"/>
              </w:rPr>
              <w:t xml:space="preserve"> và </w:t>
            </w:r>
            <w:bookmarkStart w:id="4" w:name="diem_7_13_a"/>
            <w:r w:rsidRPr="007F244F">
              <w:rPr>
                <w:sz w:val="24"/>
                <w:szCs w:val="24"/>
                <w:lang w:val="vi-VN"/>
              </w:rPr>
              <w:t>t</w:t>
            </w:r>
            <w:r w:rsidRPr="00AA27BE">
              <w:rPr>
                <w:sz w:val="24"/>
                <w:szCs w:val="24"/>
                <w:lang w:val="vi-VN"/>
              </w:rPr>
              <w:t>ịch thu tang vật, phương tiện vi phạm</w:t>
            </w:r>
            <w:bookmarkEnd w:id="4"/>
            <w:r w:rsidRPr="00AA27BE">
              <w:rPr>
                <w:sz w:val="24"/>
                <w:szCs w:val="24"/>
                <w:lang w:val="vi-VN"/>
              </w:rPr>
              <w:t xml:space="preserve"> </w:t>
            </w:r>
            <w:r w:rsidRPr="007F244F">
              <w:rPr>
                <w:sz w:val="24"/>
                <w:szCs w:val="24"/>
                <w:lang w:val="vi-VN"/>
              </w:rPr>
              <w:t>đối với hành vi t</w:t>
            </w:r>
            <w:r w:rsidRPr="00AA27BE">
              <w:rPr>
                <w:sz w:val="24"/>
                <w:szCs w:val="24"/>
                <w:lang w:val="vi-VN"/>
              </w:rPr>
              <w:t>hả diều, bóng bay, các loại đồ chơi có thể bay ở khu vực cấm, khu vực mục tiêu được bảo vệ</w:t>
            </w:r>
            <w:bookmarkEnd w:id="3"/>
            <w:r>
              <w:rPr>
                <w:sz w:val="24"/>
                <w:szCs w:val="24"/>
              </w:rPr>
              <w:t>.</w:t>
            </w:r>
          </w:p>
        </w:tc>
        <w:tc>
          <w:tcPr>
            <w:tcW w:w="6663" w:type="dxa"/>
          </w:tcPr>
          <w:p w14:paraId="68DBAD92" w14:textId="6A1756C8" w:rsidR="007D281C" w:rsidRPr="00F446C4" w:rsidRDefault="007D281C" w:rsidP="007D281C">
            <w:pPr>
              <w:spacing w:before="60" w:after="60" w:line="240" w:lineRule="auto"/>
              <w:jc w:val="both"/>
              <w:rPr>
                <w:sz w:val="24"/>
                <w:szCs w:val="24"/>
                <w:lang w:val="vi-VN"/>
              </w:rPr>
            </w:pPr>
            <w:r w:rsidRPr="00AA27BE">
              <w:rPr>
                <w:sz w:val="24"/>
                <w:szCs w:val="24"/>
                <w:lang w:val="vi-VN"/>
              </w:rPr>
              <w:t xml:space="preserve">Điểm </w:t>
            </w:r>
            <w:r>
              <w:rPr>
                <w:sz w:val="24"/>
                <w:szCs w:val="24"/>
              </w:rPr>
              <w:t>d</w:t>
            </w:r>
            <w:r w:rsidRPr="00AA27BE">
              <w:rPr>
                <w:sz w:val="24"/>
                <w:szCs w:val="24"/>
                <w:lang w:val="vi-VN"/>
              </w:rPr>
              <w:t xml:space="preserve"> Khoản </w:t>
            </w:r>
            <w:r>
              <w:rPr>
                <w:sz w:val="24"/>
                <w:szCs w:val="24"/>
              </w:rPr>
              <w:t>2</w:t>
            </w:r>
            <w:r w:rsidRPr="0040788E">
              <w:rPr>
                <w:sz w:val="24"/>
                <w:szCs w:val="24"/>
                <w:lang w:val="vi-VN"/>
              </w:rPr>
              <w:t>; Điểm a khoản 13</w:t>
            </w:r>
            <w:r w:rsidRPr="00AA27BE">
              <w:rPr>
                <w:sz w:val="24"/>
                <w:szCs w:val="24"/>
                <w:lang w:val="vi-VN"/>
              </w:rPr>
              <w:t xml:space="preserve"> Điều 7 Nghị định số 144/2021/NĐ-CP ngày 31/12/2021</w:t>
            </w:r>
            <w:r w:rsidRPr="0040788E">
              <w:rPr>
                <w:sz w:val="24"/>
                <w:szCs w:val="24"/>
                <w:lang w:val="vi-VN"/>
              </w:rPr>
              <w:t xml:space="preserve"> </w:t>
            </w:r>
            <w:r w:rsidRPr="00AA27BE">
              <w:rPr>
                <w:sz w:val="24"/>
                <w:szCs w:val="24"/>
                <w:lang w:val="vi-VN"/>
              </w:rPr>
              <w:t>của Chính Phủ</w:t>
            </w:r>
          </w:p>
        </w:tc>
      </w:tr>
      <w:tr w:rsidR="007D281C" w:rsidRPr="0040788E" w14:paraId="314FCA6B" w14:textId="77777777" w:rsidTr="007D281C">
        <w:tc>
          <w:tcPr>
            <w:tcW w:w="670" w:type="dxa"/>
          </w:tcPr>
          <w:p w14:paraId="21027F19" w14:textId="1D31FDC2" w:rsidR="007D281C" w:rsidRPr="00F446C4" w:rsidRDefault="002F0908" w:rsidP="007D281C">
            <w:pPr>
              <w:shd w:val="clear" w:color="auto" w:fill="FFFFFF"/>
              <w:spacing w:before="120" w:after="0" w:line="240" w:lineRule="auto"/>
              <w:jc w:val="center"/>
              <w:rPr>
                <w:bCs/>
                <w:sz w:val="24"/>
                <w:szCs w:val="24"/>
              </w:rPr>
            </w:pPr>
            <w:r>
              <w:rPr>
                <w:bCs/>
                <w:sz w:val="24"/>
                <w:szCs w:val="24"/>
              </w:rPr>
              <w:t>5</w:t>
            </w:r>
          </w:p>
        </w:tc>
        <w:tc>
          <w:tcPr>
            <w:tcW w:w="8261" w:type="dxa"/>
          </w:tcPr>
          <w:p w14:paraId="0CFE72B3" w14:textId="6F563778" w:rsidR="007D281C" w:rsidRPr="007D281C" w:rsidRDefault="007D281C" w:rsidP="00BA119B">
            <w:pPr>
              <w:spacing w:before="120" w:after="120" w:line="240" w:lineRule="auto"/>
              <w:jc w:val="both"/>
              <w:rPr>
                <w:sz w:val="24"/>
                <w:szCs w:val="24"/>
              </w:rPr>
            </w:pPr>
            <w:bookmarkStart w:id="5" w:name="diem_7_4_b"/>
            <w:r w:rsidRPr="00AA27BE">
              <w:rPr>
                <w:sz w:val="24"/>
                <w:szCs w:val="24"/>
                <w:lang w:val="vi-VN"/>
              </w:rPr>
              <w:t>Phạt tiền từ 3.000.000 đồng đến 5.000.000</w:t>
            </w:r>
            <w:r w:rsidRPr="007F244F">
              <w:rPr>
                <w:sz w:val="24"/>
                <w:szCs w:val="24"/>
                <w:lang w:val="vi-VN"/>
              </w:rPr>
              <w:t xml:space="preserve"> đồng và t</w:t>
            </w:r>
            <w:r w:rsidRPr="00AA27BE">
              <w:rPr>
                <w:sz w:val="24"/>
                <w:szCs w:val="24"/>
                <w:lang w:val="vi-VN"/>
              </w:rPr>
              <w:t xml:space="preserve">ịch thu tang vật, phương tiện vi phạm </w:t>
            </w:r>
            <w:r w:rsidRPr="007F244F">
              <w:rPr>
                <w:sz w:val="24"/>
                <w:szCs w:val="24"/>
                <w:lang w:val="vi-VN"/>
              </w:rPr>
              <w:t>đối với hành vi m</w:t>
            </w:r>
            <w:r w:rsidRPr="00AA27BE">
              <w:rPr>
                <w:sz w:val="24"/>
                <w:szCs w:val="24"/>
                <w:lang w:val="vi-VN"/>
              </w:rPr>
              <w:t>ang theo trong người hoặc tàng trữ, cất giấu các loại vũ khí thô sơ, công cụ hỗ trợ hoặc các loại công cụ, phương tiện khác có khả năng sát thương; đồ vật, phương tiện giao thông nhằm mục đích gây rối trật tự công cộng, cố ý gây thương tích cho người khác</w:t>
            </w:r>
            <w:bookmarkEnd w:id="5"/>
            <w:r>
              <w:rPr>
                <w:sz w:val="24"/>
                <w:szCs w:val="24"/>
              </w:rPr>
              <w:t>.</w:t>
            </w:r>
          </w:p>
        </w:tc>
        <w:tc>
          <w:tcPr>
            <w:tcW w:w="6663" w:type="dxa"/>
          </w:tcPr>
          <w:p w14:paraId="50ADA996" w14:textId="52A34C6F" w:rsidR="007D281C" w:rsidRPr="0040788E" w:rsidRDefault="007D281C" w:rsidP="007D281C">
            <w:pPr>
              <w:spacing w:after="0" w:line="240" w:lineRule="auto"/>
              <w:jc w:val="both"/>
              <w:rPr>
                <w:color w:val="538135" w:themeColor="accent6" w:themeShade="BF"/>
                <w:sz w:val="24"/>
                <w:szCs w:val="24"/>
                <w:lang w:val="vi-VN"/>
              </w:rPr>
            </w:pPr>
            <w:r w:rsidRPr="00AA27BE">
              <w:rPr>
                <w:sz w:val="24"/>
                <w:szCs w:val="24"/>
                <w:lang w:val="vi-VN"/>
              </w:rPr>
              <w:t xml:space="preserve">Điểm </w:t>
            </w:r>
            <w:r w:rsidRPr="0040788E">
              <w:rPr>
                <w:sz w:val="24"/>
                <w:szCs w:val="24"/>
                <w:lang w:val="vi-VN"/>
              </w:rPr>
              <w:t>b</w:t>
            </w:r>
            <w:r w:rsidRPr="00AA27BE">
              <w:rPr>
                <w:sz w:val="24"/>
                <w:szCs w:val="24"/>
                <w:lang w:val="vi-VN"/>
              </w:rPr>
              <w:t xml:space="preserve"> Khoản </w:t>
            </w:r>
            <w:r w:rsidRPr="0040788E">
              <w:rPr>
                <w:sz w:val="24"/>
                <w:szCs w:val="24"/>
                <w:lang w:val="vi-VN"/>
              </w:rPr>
              <w:t>4; Điểm a khoản 13</w:t>
            </w:r>
            <w:r w:rsidRPr="00AA27BE">
              <w:rPr>
                <w:sz w:val="24"/>
                <w:szCs w:val="24"/>
                <w:lang w:val="vi-VN"/>
              </w:rPr>
              <w:t xml:space="preserve"> Điều 7 Nghị định số 144/2021/NĐ-CP ngày 31/12/2021</w:t>
            </w:r>
            <w:r w:rsidRPr="0040788E">
              <w:rPr>
                <w:sz w:val="24"/>
                <w:szCs w:val="24"/>
                <w:lang w:val="vi-VN"/>
              </w:rPr>
              <w:t xml:space="preserve"> </w:t>
            </w:r>
            <w:r w:rsidRPr="00AA27BE">
              <w:rPr>
                <w:sz w:val="24"/>
                <w:szCs w:val="24"/>
                <w:lang w:val="vi-VN"/>
              </w:rPr>
              <w:t>của Chính Phủ</w:t>
            </w:r>
          </w:p>
        </w:tc>
      </w:tr>
      <w:tr w:rsidR="007D281C" w:rsidRPr="0040788E" w14:paraId="651B25B0" w14:textId="77777777" w:rsidTr="007D281C">
        <w:tc>
          <w:tcPr>
            <w:tcW w:w="670" w:type="dxa"/>
          </w:tcPr>
          <w:p w14:paraId="675582E0" w14:textId="472E0F93" w:rsidR="007D281C" w:rsidRPr="00F446C4" w:rsidRDefault="002F0908" w:rsidP="007D281C">
            <w:pPr>
              <w:shd w:val="clear" w:color="auto" w:fill="FFFFFF"/>
              <w:spacing w:before="120" w:after="0" w:line="240" w:lineRule="auto"/>
              <w:jc w:val="center"/>
              <w:rPr>
                <w:bCs/>
                <w:sz w:val="24"/>
                <w:szCs w:val="24"/>
              </w:rPr>
            </w:pPr>
            <w:r>
              <w:rPr>
                <w:bCs/>
                <w:sz w:val="24"/>
                <w:szCs w:val="24"/>
              </w:rPr>
              <w:t>6</w:t>
            </w:r>
          </w:p>
        </w:tc>
        <w:tc>
          <w:tcPr>
            <w:tcW w:w="8261" w:type="dxa"/>
          </w:tcPr>
          <w:p w14:paraId="3BEEF6D9" w14:textId="0CECF7D9" w:rsidR="007D281C" w:rsidRPr="007D281C" w:rsidRDefault="007D281C" w:rsidP="00BA119B">
            <w:pPr>
              <w:spacing w:before="120" w:after="120" w:line="240" w:lineRule="auto"/>
              <w:jc w:val="both"/>
              <w:rPr>
                <w:sz w:val="24"/>
                <w:szCs w:val="24"/>
              </w:rPr>
            </w:pPr>
            <w:bookmarkStart w:id="6" w:name="diem_7_4_g"/>
            <w:r w:rsidRPr="00AA27BE">
              <w:rPr>
                <w:sz w:val="24"/>
                <w:szCs w:val="24"/>
                <w:lang w:val="vi-VN"/>
              </w:rPr>
              <w:t>Phạt tiền từ 3.000.000 đồng đến 5.000.000</w:t>
            </w:r>
            <w:r w:rsidRPr="0040788E">
              <w:rPr>
                <w:sz w:val="24"/>
                <w:szCs w:val="24"/>
                <w:lang w:val="vi-VN"/>
              </w:rPr>
              <w:t xml:space="preserve"> đồng</w:t>
            </w:r>
            <w:r w:rsidRPr="00AA27BE">
              <w:rPr>
                <w:sz w:val="24"/>
                <w:szCs w:val="24"/>
                <w:lang w:val="vi-VN"/>
              </w:rPr>
              <w:t xml:space="preserve"> </w:t>
            </w:r>
            <w:r w:rsidRPr="007F244F">
              <w:rPr>
                <w:sz w:val="24"/>
                <w:szCs w:val="24"/>
                <w:lang w:val="vi-VN"/>
              </w:rPr>
              <w:t>đối với hành vi v</w:t>
            </w:r>
            <w:r w:rsidRPr="00AA27BE">
              <w:rPr>
                <w:sz w:val="24"/>
                <w:szCs w:val="24"/>
                <w:lang w:val="vi-VN"/>
              </w:rPr>
              <w:t>ào mục tiêu, vọng gác bảo vệ mục tiêu trái phép</w:t>
            </w:r>
            <w:bookmarkEnd w:id="6"/>
            <w:r>
              <w:rPr>
                <w:sz w:val="24"/>
                <w:szCs w:val="24"/>
              </w:rPr>
              <w:t>.</w:t>
            </w:r>
          </w:p>
        </w:tc>
        <w:tc>
          <w:tcPr>
            <w:tcW w:w="6663" w:type="dxa"/>
          </w:tcPr>
          <w:p w14:paraId="1460EAC4" w14:textId="6427ED6D" w:rsidR="007D281C" w:rsidRPr="0040788E" w:rsidRDefault="007D281C" w:rsidP="007D281C">
            <w:pPr>
              <w:spacing w:before="60" w:after="60" w:line="240" w:lineRule="auto"/>
              <w:jc w:val="both"/>
              <w:rPr>
                <w:sz w:val="24"/>
                <w:szCs w:val="24"/>
                <w:lang w:val="vi-VN"/>
              </w:rPr>
            </w:pPr>
            <w:r w:rsidRPr="00AA27BE">
              <w:rPr>
                <w:sz w:val="24"/>
                <w:szCs w:val="24"/>
                <w:lang w:val="vi-VN"/>
              </w:rPr>
              <w:t xml:space="preserve">Điểm </w:t>
            </w:r>
            <w:r w:rsidRPr="0040788E">
              <w:rPr>
                <w:sz w:val="24"/>
                <w:szCs w:val="24"/>
                <w:lang w:val="vi-VN"/>
              </w:rPr>
              <w:t>g</w:t>
            </w:r>
            <w:r w:rsidRPr="00AA27BE">
              <w:rPr>
                <w:sz w:val="24"/>
                <w:szCs w:val="24"/>
                <w:lang w:val="vi-VN"/>
              </w:rPr>
              <w:t xml:space="preserve"> Khoản </w:t>
            </w:r>
            <w:r w:rsidRPr="0040788E">
              <w:rPr>
                <w:sz w:val="24"/>
                <w:szCs w:val="24"/>
                <w:lang w:val="vi-VN"/>
              </w:rPr>
              <w:t>4</w:t>
            </w:r>
            <w:r w:rsidRPr="007F244F">
              <w:rPr>
                <w:sz w:val="24"/>
                <w:szCs w:val="24"/>
                <w:lang w:val="vi-VN"/>
              </w:rPr>
              <w:t xml:space="preserve"> </w:t>
            </w:r>
            <w:r w:rsidRPr="00AA27BE">
              <w:rPr>
                <w:sz w:val="24"/>
                <w:szCs w:val="24"/>
                <w:lang w:val="vi-VN"/>
              </w:rPr>
              <w:t>Điều 7 Nghị định số 144/2021/NĐ-CP ngày 31/12/2021</w:t>
            </w:r>
            <w:r w:rsidRPr="0040788E">
              <w:rPr>
                <w:sz w:val="24"/>
                <w:szCs w:val="24"/>
                <w:lang w:val="vi-VN"/>
              </w:rPr>
              <w:t xml:space="preserve"> </w:t>
            </w:r>
            <w:r w:rsidRPr="00AA27BE">
              <w:rPr>
                <w:sz w:val="24"/>
                <w:szCs w:val="24"/>
                <w:lang w:val="vi-VN"/>
              </w:rPr>
              <w:t>của Chính Phủ</w:t>
            </w:r>
          </w:p>
        </w:tc>
      </w:tr>
      <w:tr w:rsidR="00C16D50" w:rsidRPr="0040788E" w14:paraId="678CC147" w14:textId="77777777" w:rsidTr="007D281C">
        <w:tc>
          <w:tcPr>
            <w:tcW w:w="670" w:type="dxa"/>
          </w:tcPr>
          <w:p w14:paraId="218EEE08" w14:textId="3A41F63D" w:rsidR="00C16D50" w:rsidRPr="00F446C4" w:rsidRDefault="002F0908" w:rsidP="007D281C">
            <w:pPr>
              <w:shd w:val="clear" w:color="auto" w:fill="FFFFFF"/>
              <w:spacing w:before="120" w:after="0" w:line="240" w:lineRule="auto"/>
              <w:jc w:val="center"/>
              <w:rPr>
                <w:bCs/>
                <w:sz w:val="24"/>
                <w:szCs w:val="24"/>
              </w:rPr>
            </w:pPr>
            <w:r>
              <w:rPr>
                <w:bCs/>
                <w:sz w:val="24"/>
                <w:szCs w:val="24"/>
              </w:rPr>
              <w:t>7</w:t>
            </w:r>
          </w:p>
        </w:tc>
        <w:tc>
          <w:tcPr>
            <w:tcW w:w="8261" w:type="dxa"/>
          </w:tcPr>
          <w:p w14:paraId="7F9C080B" w14:textId="5559A029" w:rsidR="00C16D50" w:rsidRPr="007D281C" w:rsidRDefault="00C16D50" w:rsidP="00BA119B">
            <w:pPr>
              <w:spacing w:before="120" w:after="120" w:line="240" w:lineRule="auto"/>
              <w:jc w:val="both"/>
              <w:rPr>
                <w:sz w:val="24"/>
                <w:szCs w:val="24"/>
              </w:rPr>
            </w:pPr>
            <w:bookmarkStart w:id="7" w:name="khoan_7_6"/>
            <w:r w:rsidRPr="00AA27BE">
              <w:rPr>
                <w:sz w:val="24"/>
                <w:szCs w:val="24"/>
                <w:lang w:val="vi-VN"/>
              </w:rPr>
              <w:t>Phạt tiền từ 6.000.000 đồng đến 8.000.000 đồng</w:t>
            </w:r>
            <w:r w:rsidRPr="007F244F">
              <w:rPr>
                <w:sz w:val="24"/>
                <w:szCs w:val="24"/>
                <w:lang w:val="vi-VN"/>
              </w:rPr>
              <w:t>; t</w:t>
            </w:r>
            <w:r w:rsidRPr="00AA27BE">
              <w:rPr>
                <w:sz w:val="24"/>
                <w:szCs w:val="24"/>
                <w:lang w:val="vi-VN"/>
              </w:rPr>
              <w:t>ịch thu tang vật, phương tiện vi phạm</w:t>
            </w:r>
            <w:r w:rsidRPr="007F244F">
              <w:rPr>
                <w:sz w:val="24"/>
                <w:szCs w:val="24"/>
                <w:lang w:val="vi-VN"/>
              </w:rPr>
              <w:t xml:space="preserve"> và t</w:t>
            </w:r>
            <w:r w:rsidRPr="00AA27BE">
              <w:rPr>
                <w:sz w:val="24"/>
                <w:szCs w:val="24"/>
                <w:lang w:val="vi-VN"/>
              </w:rPr>
              <w:t xml:space="preserve">ước quyền sử dụng phép bay từ 03 tháng đến 06 tháng </w:t>
            </w:r>
            <w:r w:rsidRPr="007F244F">
              <w:rPr>
                <w:sz w:val="24"/>
                <w:szCs w:val="24"/>
                <w:lang w:val="vi-VN"/>
              </w:rPr>
              <w:t>đối với hành vi s</w:t>
            </w:r>
            <w:r w:rsidRPr="00AA27BE">
              <w:rPr>
                <w:sz w:val="24"/>
                <w:szCs w:val="24"/>
                <w:lang w:val="vi-VN"/>
              </w:rPr>
              <w:t>ử dụng tàu bay không người lái và các phương tiện bay siêu nhẹ quay phim, chụp ảnh từ trên không khi không được phép</w:t>
            </w:r>
            <w:bookmarkEnd w:id="7"/>
            <w:r w:rsidR="007D281C">
              <w:rPr>
                <w:sz w:val="24"/>
                <w:szCs w:val="24"/>
              </w:rPr>
              <w:t>.</w:t>
            </w:r>
          </w:p>
        </w:tc>
        <w:tc>
          <w:tcPr>
            <w:tcW w:w="6663" w:type="dxa"/>
          </w:tcPr>
          <w:p w14:paraId="0B737644" w14:textId="286C07D6" w:rsidR="00C16D50" w:rsidRPr="00F446C4" w:rsidRDefault="00C16D50" w:rsidP="00C16D50">
            <w:pPr>
              <w:spacing w:before="60" w:after="60" w:line="240" w:lineRule="auto"/>
              <w:jc w:val="both"/>
              <w:rPr>
                <w:sz w:val="24"/>
                <w:szCs w:val="24"/>
                <w:lang w:val="vi-VN"/>
              </w:rPr>
            </w:pPr>
            <w:r w:rsidRPr="00AA27BE">
              <w:rPr>
                <w:sz w:val="24"/>
                <w:szCs w:val="24"/>
                <w:lang w:val="vi-VN"/>
              </w:rPr>
              <w:t xml:space="preserve">Khoản </w:t>
            </w:r>
            <w:r w:rsidRPr="0040788E">
              <w:rPr>
                <w:sz w:val="24"/>
                <w:szCs w:val="24"/>
                <w:lang w:val="vi-VN"/>
              </w:rPr>
              <w:t>6; Điểm a, c khoản 13</w:t>
            </w:r>
            <w:r w:rsidRPr="00AA27BE">
              <w:rPr>
                <w:sz w:val="24"/>
                <w:szCs w:val="24"/>
                <w:lang w:val="vi-VN"/>
              </w:rPr>
              <w:t xml:space="preserve"> Điều 7 Nghị định số 144/2021/NĐ-CP ngày 31/12/2021 của Chính Phủ</w:t>
            </w:r>
          </w:p>
        </w:tc>
      </w:tr>
      <w:tr w:rsidR="005D7D80" w:rsidRPr="00877367" w14:paraId="088B0D19" w14:textId="77777777" w:rsidTr="004512D4">
        <w:trPr>
          <w:trHeight w:val="760"/>
        </w:trPr>
        <w:tc>
          <w:tcPr>
            <w:tcW w:w="670" w:type="dxa"/>
          </w:tcPr>
          <w:p w14:paraId="73378ADF" w14:textId="2E85706D" w:rsidR="005D7D80" w:rsidRPr="00F446C4" w:rsidRDefault="002F0908" w:rsidP="007D281C">
            <w:pPr>
              <w:shd w:val="clear" w:color="auto" w:fill="FFFFFF"/>
              <w:spacing w:before="120" w:after="0" w:line="240" w:lineRule="auto"/>
              <w:jc w:val="center"/>
              <w:rPr>
                <w:bCs/>
                <w:sz w:val="24"/>
                <w:szCs w:val="24"/>
              </w:rPr>
            </w:pPr>
            <w:r>
              <w:rPr>
                <w:bCs/>
                <w:sz w:val="24"/>
                <w:szCs w:val="24"/>
              </w:rPr>
              <w:lastRenderedPageBreak/>
              <w:t>8</w:t>
            </w:r>
          </w:p>
        </w:tc>
        <w:tc>
          <w:tcPr>
            <w:tcW w:w="8261" w:type="dxa"/>
          </w:tcPr>
          <w:p w14:paraId="2151E641" w14:textId="7E31F140" w:rsidR="005D7D80" w:rsidRPr="00AA27BE" w:rsidRDefault="005D7D80" w:rsidP="00F446C4">
            <w:pPr>
              <w:spacing w:before="60" w:after="60" w:line="240" w:lineRule="auto"/>
              <w:jc w:val="both"/>
              <w:rPr>
                <w:sz w:val="24"/>
                <w:szCs w:val="24"/>
                <w:lang w:val="vi-VN"/>
              </w:rPr>
            </w:pPr>
            <w:bookmarkStart w:id="8" w:name="khoan_8_2"/>
            <w:r w:rsidRPr="00AA27BE">
              <w:rPr>
                <w:sz w:val="24"/>
                <w:szCs w:val="24"/>
                <w:lang w:val="vi-VN"/>
              </w:rPr>
              <w:t>Phạt tiền từ 1.000.000 đồng đến 2.000.000 đồng</w:t>
            </w:r>
            <w:r w:rsidRPr="007F244F">
              <w:rPr>
                <w:sz w:val="24"/>
                <w:szCs w:val="24"/>
                <w:lang w:val="vi-VN"/>
              </w:rPr>
              <w:t xml:space="preserve"> và t</w:t>
            </w:r>
            <w:r w:rsidRPr="00AA27BE">
              <w:rPr>
                <w:sz w:val="24"/>
                <w:szCs w:val="24"/>
                <w:lang w:val="vi-VN"/>
              </w:rPr>
              <w:t xml:space="preserve">ịch thu tang vật, phương tiện vi phạm hành chính </w:t>
            </w:r>
            <w:r w:rsidRPr="007F244F">
              <w:rPr>
                <w:sz w:val="24"/>
                <w:szCs w:val="24"/>
                <w:lang w:val="vi-VN"/>
              </w:rPr>
              <w:t>đối với hành vi d</w:t>
            </w:r>
            <w:r w:rsidRPr="00AA27BE">
              <w:rPr>
                <w:sz w:val="24"/>
                <w:szCs w:val="24"/>
                <w:lang w:val="vi-VN"/>
              </w:rPr>
              <w:t>ùng loa phóng thanh, chiêng, trống, còi, kèn hoặc các phương tiện khác để cổ động ở nơi công cộng mà không được phép của các cơ quan có thẩm quyền.</w:t>
            </w:r>
            <w:bookmarkEnd w:id="8"/>
          </w:p>
        </w:tc>
        <w:tc>
          <w:tcPr>
            <w:tcW w:w="6663" w:type="dxa"/>
          </w:tcPr>
          <w:p w14:paraId="038E637B" w14:textId="7F6C56F9" w:rsidR="005D7D80" w:rsidRPr="00AA27BE" w:rsidRDefault="005D7D80" w:rsidP="00F446C4">
            <w:pPr>
              <w:spacing w:before="60" w:after="60" w:line="240" w:lineRule="auto"/>
              <w:jc w:val="both"/>
              <w:rPr>
                <w:sz w:val="24"/>
                <w:szCs w:val="24"/>
                <w:lang w:val="vi-VN"/>
              </w:rPr>
            </w:pPr>
            <w:r w:rsidRPr="00AA27BE">
              <w:rPr>
                <w:sz w:val="24"/>
                <w:szCs w:val="24"/>
                <w:lang w:val="vi-VN"/>
              </w:rPr>
              <w:t xml:space="preserve">Khoản </w:t>
            </w:r>
            <w:r w:rsidRPr="0040788E">
              <w:rPr>
                <w:sz w:val="24"/>
                <w:szCs w:val="24"/>
                <w:lang w:val="vi-VN"/>
              </w:rPr>
              <w:t>2, Khoản 3</w:t>
            </w:r>
            <w:r w:rsidRPr="00AA27BE">
              <w:rPr>
                <w:sz w:val="24"/>
                <w:szCs w:val="24"/>
                <w:lang w:val="vi-VN"/>
              </w:rPr>
              <w:t xml:space="preserve"> Điều </w:t>
            </w:r>
            <w:r w:rsidRPr="0040788E">
              <w:rPr>
                <w:sz w:val="24"/>
                <w:szCs w:val="24"/>
                <w:lang w:val="vi-VN"/>
              </w:rPr>
              <w:t>8</w:t>
            </w:r>
            <w:r w:rsidRPr="00AA27BE">
              <w:rPr>
                <w:sz w:val="24"/>
                <w:szCs w:val="24"/>
                <w:lang w:val="vi-VN"/>
              </w:rPr>
              <w:t xml:space="preserve"> Nghị định số 144/2021/NĐ-CP ngày 31/12/2021 của Chính Phủ</w:t>
            </w:r>
          </w:p>
        </w:tc>
      </w:tr>
    </w:tbl>
    <w:p w14:paraId="1FFEE73A" w14:textId="4C612680" w:rsidR="004512D4" w:rsidRPr="004512D4" w:rsidRDefault="004512D4" w:rsidP="00233560">
      <w:pPr>
        <w:shd w:val="clear" w:color="auto" w:fill="FFFFFF"/>
        <w:spacing w:before="120" w:after="0" w:line="240" w:lineRule="auto"/>
        <w:jc w:val="both"/>
        <w:rPr>
          <w:rFonts w:eastAsia="Times New Roman"/>
          <w:bCs/>
          <w:i/>
          <w:color w:val="000000" w:themeColor="text1"/>
          <w:sz w:val="26"/>
          <w:szCs w:val="26"/>
          <w:lang w:val="vi-VN"/>
        </w:rPr>
      </w:pPr>
      <w:r w:rsidRPr="004512D4">
        <w:rPr>
          <w:rFonts w:eastAsia="Times New Roman"/>
          <w:bCs/>
          <w:i/>
          <w:color w:val="000000" w:themeColor="text1"/>
          <w:sz w:val="26"/>
          <w:szCs w:val="26"/>
          <w:lang w:val="vi-VN"/>
        </w:rPr>
        <w:t xml:space="preserve">( Theo:  - Nghị định số 45/2022/NĐ-CP ngày 07/7/2022 của Chính Phủ quy định về xử phạt vi phạm hành chính trong lĩnh vực bảo vệ môi trường; Nghị quyết 08/2025/NQ-HĐND ngày 29/4/2025 của HĐND thành phố Hà Nội quy định mức tiền phạt đối với một số hành vi vi phạm hành chính trong lĩnh vực bảo vệ môi trường trên địa bàn thành phố Hà Nội (thực hiện khoản 1 Điều 33 Luật Thủ đô); </w:t>
      </w:r>
    </w:p>
    <w:p w14:paraId="19BA5787" w14:textId="268C2E9B" w:rsidR="003331B9" w:rsidRPr="004512D4" w:rsidRDefault="004512D4" w:rsidP="00BA119B">
      <w:pPr>
        <w:shd w:val="clear" w:color="auto" w:fill="FFFFFF"/>
        <w:spacing w:before="120" w:after="0" w:line="240" w:lineRule="auto"/>
        <w:rPr>
          <w:rFonts w:eastAsia="Times New Roman"/>
          <w:b/>
          <w:bCs/>
          <w:sz w:val="24"/>
          <w:szCs w:val="24"/>
          <w:lang w:val="vi-VN"/>
        </w:rPr>
      </w:pPr>
      <w:r w:rsidRPr="004512D4">
        <w:rPr>
          <w:rFonts w:eastAsia="Times New Roman"/>
          <w:bCs/>
          <w:i/>
          <w:color w:val="000000" w:themeColor="text1"/>
          <w:sz w:val="26"/>
          <w:szCs w:val="26"/>
          <w:lang w:val="vi-VN"/>
        </w:rPr>
        <w:t xml:space="preserve">           -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w:t>
      </w:r>
    </w:p>
    <w:sectPr w:rsidR="003331B9" w:rsidRPr="004512D4" w:rsidSect="004512D4">
      <w:headerReference w:type="default" r:id="rId8"/>
      <w:pgSz w:w="16840" w:h="11907" w:orient="landscape" w:code="9"/>
      <w:pgMar w:top="567" w:right="567" w:bottom="709" w:left="1134" w:header="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1F97" w14:textId="77777777" w:rsidR="00C9336D" w:rsidRDefault="00C9336D">
      <w:pPr>
        <w:spacing w:after="0" w:line="240" w:lineRule="auto"/>
      </w:pPr>
      <w:r>
        <w:separator/>
      </w:r>
    </w:p>
  </w:endnote>
  <w:endnote w:type="continuationSeparator" w:id="0">
    <w:p w14:paraId="2208A7DB" w14:textId="77777777" w:rsidR="00C9336D" w:rsidRDefault="00C9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4CBD8" w14:textId="77777777" w:rsidR="00C9336D" w:rsidRDefault="00C9336D">
      <w:pPr>
        <w:spacing w:after="0" w:line="240" w:lineRule="auto"/>
      </w:pPr>
      <w:r>
        <w:separator/>
      </w:r>
    </w:p>
  </w:footnote>
  <w:footnote w:type="continuationSeparator" w:id="0">
    <w:p w14:paraId="32797D3D" w14:textId="77777777" w:rsidR="00C9336D" w:rsidRDefault="00C9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863082"/>
      <w:docPartObj>
        <w:docPartGallery w:val="Page Numbers (Top of Page)"/>
        <w:docPartUnique/>
      </w:docPartObj>
    </w:sdtPr>
    <w:sdtEndPr>
      <w:rPr>
        <w:noProof/>
        <w:sz w:val="24"/>
        <w:szCs w:val="24"/>
      </w:rPr>
    </w:sdtEndPr>
    <w:sdtContent>
      <w:p w14:paraId="7806F36B" w14:textId="104EC76E" w:rsidR="00B97402" w:rsidRPr="00190539" w:rsidRDefault="00C9336D">
        <w:pPr>
          <w:pStyle w:val="Header"/>
          <w:jc w:val="center"/>
          <w:rPr>
            <w:sz w:val="24"/>
            <w:szCs w:val="24"/>
          </w:rPr>
        </w:pPr>
      </w:p>
    </w:sdtContent>
  </w:sdt>
  <w:p w14:paraId="2A50AEBE" w14:textId="77777777" w:rsidR="00B97402" w:rsidRDefault="00B974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147"/>
    <w:multiLevelType w:val="multilevel"/>
    <w:tmpl w:val="1DDE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751BA"/>
    <w:multiLevelType w:val="hybridMultilevel"/>
    <w:tmpl w:val="DC24E458"/>
    <w:lvl w:ilvl="0" w:tplc="61D498D6">
      <w:start w:val="1"/>
      <w:numFmt w:val="bullet"/>
      <w:lvlText w:val="-"/>
      <w:lvlJc w:val="left"/>
      <w:pPr>
        <w:ind w:left="1080" w:hanging="360"/>
      </w:pPr>
      <w:rPr>
        <w:rFonts w:ascii="Times New Roman" w:eastAsia="Times New Roman" w:hAnsi="Times New Roman" w:cs="Times New Roman" w:hint="default"/>
        <w:b w:val="0"/>
        <w:i/>
        <w:color w:val="000000" w:themeColor="text1"/>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76A2D"/>
    <w:multiLevelType w:val="hybridMultilevel"/>
    <w:tmpl w:val="EEACDAA8"/>
    <w:lvl w:ilvl="0" w:tplc="7D743E28">
      <w:start w:val="1"/>
      <w:numFmt w:val="bullet"/>
      <w:lvlText w:val="-"/>
      <w:lvlJc w:val="left"/>
      <w:pPr>
        <w:ind w:left="1080" w:hanging="360"/>
      </w:pPr>
      <w:rPr>
        <w:rFonts w:ascii="Times New Roman" w:eastAsia="Times New Roman" w:hAnsi="Times New Roman" w:cs="Times New Roman" w:hint="default"/>
        <w:b w:val="0"/>
        <w:i/>
        <w:color w:val="000000" w:themeColor="text1"/>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171B19"/>
    <w:multiLevelType w:val="hybridMultilevel"/>
    <w:tmpl w:val="1BE802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F1190"/>
    <w:multiLevelType w:val="hybridMultilevel"/>
    <w:tmpl w:val="6B74A850"/>
    <w:lvl w:ilvl="0" w:tplc="16A2922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87962"/>
    <w:multiLevelType w:val="hybridMultilevel"/>
    <w:tmpl w:val="C3C8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B2227"/>
    <w:multiLevelType w:val="hybridMultilevel"/>
    <w:tmpl w:val="6804EC82"/>
    <w:lvl w:ilvl="0" w:tplc="4C782E60">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3511E"/>
    <w:multiLevelType w:val="hybridMultilevel"/>
    <w:tmpl w:val="C542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40804"/>
    <w:multiLevelType w:val="hybridMultilevel"/>
    <w:tmpl w:val="53F4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C78B8"/>
    <w:multiLevelType w:val="hybridMultilevel"/>
    <w:tmpl w:val="BED68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B52F8"/>
    <w:multiLevelType w:val="hybridMultilevel"/>
    <w:tmpl w:val="BEDC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D1150"/>
    <w:multiLevelType w:val="hybridMultilevel"/>
    <w:tmpl w:val="621EA98A"/>
    <w:lvl w:ilvl="0" w:tplc="ADE268B4">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E0C5C"/>
    <w:multiLevelType w:val="hybridMultilevel"/>
    <w:tmpl w:val="B3B0FE4A"/>
    <w:lvl w:ilvl="0" w:tplc="88769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C4602"/>
    <w:multiLevelType w:val="hybridMultilevel"/>
    <w:tmpl w:val="30D23AB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67F13"/>
    <w:multiLevelType w:val="hybridMultilevel"/>
    <w:tmpl w:val="5B0A24CE"/>
    <w:lvl w:ilvl="0" w:tplc="04090001">
      <w:start w:val="1"/>
      <w:numFmt w:val="bullet"/>
      <w:lvlText w:val=""/>
      <w:lvlJc w:val="left"/>
      <w:pPr>
        <w:ind w:left="720" w:hanging="360"/>
      </w:pPr>
      <w:rPr>
        <w:rFonts w:ascii="Symbol" w:hAnsi="Symbol"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AF7FD9"/>
    <w:multiLevelType w:val="hybridMultilevel"/>
    <w:tmpl w:val="502AEAF0"/>
    <w:lvl w:ilvl="0" w:tplc="D982E6C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C02F6"/>
    <w:multiLevelType w:val="multilevel"/>
    <w:tmpl w:val="724AE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9064B"/>
    <w:multiLevelType w:val="hybridMultilevel"/>
    <w:tmpl w:val="621EA98A"/>
    <w:lvl w:ilvl="0" w:tplc="ADE268B4">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156B8"/>
    <w:multiLevelType w:val="hybridMultilevel"/>
    <w:tmpl w:val="37AC4F54"/>
    <w:lvl w:ilvl="0" w:tplc="A0C8A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8086A"/>
    <w:multiLevelType w:val="multilevel"/>
    <w:tmpl w:val="EF6A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E5C14"/>
    <w:multiLevelType w:val="hybridMultilevel"/>
    <w:tmpl w:val="621EA98A"/>
    <w:lvl w:ilvl="0" w:tplc="ADE268B4">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10AA2"/>
    <w:multiLevelType w:val="multilevel"/>
    <w:tmpl w:val="567E8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8C27E1"/>
    <w:multiLevelType w:val="hybridMultilevel"/>
    <w:tmpl w:val="955EA8A2"/>
    <w:lvl w:ilvl="0" w:tplc="3EFA73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CD0526"/>
    <w:multiLevelType w:val="hybridMultilevel"/>
    <w:tmpl w:val="6FC69C54"/>
    <w:lvl w:ilvl="0" w:tplc="C852A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028C7"/>
    <w:multiLevelType w:val="hybridMultilevel"/>
    <w:tmpl w:val="F1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F0663"/>
    <w:multiLevelType w:val="hybridMultilevel"/>
    <w:tmpl w:val="621EA98A"/>
    <w:lvl w:ilvl="0" w:tplc="ADE268B4">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4"/>
  </w:num>
  <w:num w:numId="5">
    <w:abstractNumId w:val="17"/>
  </w:num>
  <w:num w:numId="6">
    <w:abstractNumId w:val="11"/>
  </w:num>
  <w:num w:numId="7">
    <w:abstractNumId w:val="25"/>
  </w:num>
  <w:num w:numId="8">
    <w:abstractNumId w:val="23"/>
  </w:num>
  <w:num w:numId="9">
    <w:abstractNumId w:val="12"/>
  </w:num>
  <w:num w:numId="10">
    <w:abstractNumId w:val="22"/>
  </w:num>
  <w:num w:numId="11">
    <w:abstractNumId w:val="18"/>
  </w:num>
  <w:num w:numId="12">
    <w:abstractNumId w:val="20"/>
  </w:num>
  <w:num w:numId="13">
    <w:abstractNumId w:val="7"/>
  </w:num>
  <w:num w:numId="14">
    <w:abstractNumId w:val="3"/>
  </w:num>
  <w:num w:numId="15">
    <w:abstractNumId w:val="14"/>
  </w:num>
  <w:num w:numId="16">
    <w:abstractNumId w:val="15"/>
  </w:num>
  <w:num w:numId="17">
    <w:abstractNumId w:val="6"/>
  </w:num>
  <w:num w:numId="18">
    <w:abstractNumId w:val="13"/>
  </w:num>
  <w:num w:numId="19">
    <w:abstractNumId w:val="10"/>
  </w:num>
  <w:num w:numId="20">
    <w:abstractNumId w:val="24"/>
  </w:num>
  <w:num w:numId="21">
    <w:abstractNumId w:val="0"/>
  </w:num>
  <w:num w:numId="22">
    <w:abstractNumId w:val="19"/>
  </w:num>
  <w:num w:numId="23">
    <w:abstractNumId w:val="16"/>
  </w:num>
  <w:num w:numId="24">
    <w:abstractNumId w:val="21"/>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4C"/>
    <w:rsid w:val="00004FB3"/>
    <w:rsid w:val="000100E8"/>
    <w:rsid w:val="00014429"/>
    <w:rsid w:val="00022022"/>
    <w:rsid w:val="000222F3"/>
    <w:rsid w:val="00027885"/>
    <w:rsid w:val="00031852"/>
    <w:rsid w:val="0003730F"/>
    <w:rsid w:val="0004416F"/>
    <w:rsid w:val="0005126C"/>
    <w:rsid w:val="0006645F"/>
    <w:rsid w:val="00084637"/>
    <w:rsid w:val="00084702"/>
    <w:rsid w:val="0008754B"/>
    <w:rsid w:val="00094191"/>
    <w:rsid w:val="000A0743"/>
    <w:rsid w:val="000A33F1"/>
    <w:rsid w:val="000B77A0"/>
    <w:rsid w:val="000F1725"/>
    <w:rsid w:val="000F48B4"/>
    <w:rsid w:val="00102FA1"/>
    <w:rsid w:val="00113A69"/>
    <w:rsid w:val="001232DC"/>
    <w:rsid w:val="001248E7"/>
    <w:rsid w:val="0014650A"/>
    <w:rsid w:val="00146593"/>
    <w:rsid w:val="00180509"/>
    <w:rsid w:val="00181698"/>
    <w:rsid w:val="001835E3"/>
    <w:rsid w:val="00190539"/>
    <w:rsid w:val="001C6612"/>
    <w:rsid w:val="001C7B79"/>
    <w:rsid w:val="001E0E0F"/>
    <w:rsid w:val="001E7D8C"/>
    <w:rsid w:val="00233560"/>
    <w:rsid w:val="002531D5"/>
    <w:rsid w:val="002574EB"/>
    <w:rsid w:val="0029095F"/>
    <w:rsid w:val="00293C0D"/>
    <w:rsid w:val="002A3582"/>
    <w:rsid w:val="002B0D61"/>
    <w:rsid w:val="002B4ABC"/>
    <w:rsid w:val="002D4229"/>
    <w:rsid w:val="002F06ED"/>
    <w:rsid w:val="002F0908"/>
    <w:rsid w:val="003148EE"/>
    <w:rsid w:val="00316A39"/>
    <w:rsid w:val="003331B9"/>
    <w:rsid w:val="0033670F"/>
    <w:rsid w:val="00345D1B"/>
    <w:rsid w:val="00350CF9"/>
    <w:rsid w:val="0036148D"/>
    <w:rsid w:val="00372A25"/>
    <w:rsid w:val="0037584F"/>
    <w:rsid w:val="00383448"/>
    <w:rsid w:val="003A17F5"/>
    <w:rsid w:val="003A32F2"/>
    <w:rsid w:val="003C020F"/>
    <w:rsid w:val="003D2D9D"/>
    <w:rsid w:val="003E6D47"/>
    <w:rsid w:val="003F7C7D"/>
    <w:rsid w:val="00400177"/>
    <w:rsid w:val="00400A20"/>
    <w:rsid w:val="0040788E"/>
    <w:rsid w:val="004137D0"/>
    <w:rsid w:val="00431488"/>
    <w:rsid w:val="004512D4"/>
    <w:rsid w:val="00460207"/>
    <w:rsid w:val="0047182B"/>
    <w:rsid w:val="00480794"/>
    <w:rsid w:val="004942A5"/>
    <w:rsid w:val="00496F55"/>
    <w:rsid w:val="004B0565"/>
    <w:rsid w:val="004B66E9"/>
    <w:rsid w:val="004B6D4C"/>
    <w:rsid w:val="004C4CF2"/>
    <w:rsid w:val="004D2C01"/>
    <w:rsid w:val="004E2C9F"/>
    <w:rsid w:val="004E6A6A"/>
    <w:rsid w:val="004F1D37"/>
    <w:rsid w:val="00506B98"/>
    <w:rsid w:val="00516DC2"/>
    <w:rsid w:val="00524FA7"/>
    <w:rsid w:val="00543814"/>
    <w:rsid w:val="00555622"/>
    <w:rsid w:val="005570B7"/>
    <w:rsid w:val="00571EE6"/>
    <w:rsid w:val="00580786"/>
    <w:rsid w:val="00580A9F"/>
    <w:rsid w:val="00582741"/>
    <w:rsid w:val="00585874"/>
    <w:rsid w:val="00592061"/>
    <w:rsid w:val="005A189E"/>
    <w:rsid w:val="005D35B8"/>
    <w:rsid w:val="005D3814"/>
    <w:rsid w:val="005D381E"/>
    <w:rsid w:val="005D7D80"/>
    <w:rsid w:val="005E1EFA"/>
    <w:rsid w:val="005E7E86"/>
    <w:rsid w:val="006054C6"/>
    <w:rsid w:val="006102AA"/>
    <w:rsid w:val="00611332"/>
    <w:rsid w:val="006236F0"/>
    <w:rsid w:val="00654B44"/>
    <w:rsid w:val="00665E00"/>
    <w:rsid w:val="00666B18"/>
    <w:rsid w:val="00670619"/>
    <w:rsid w:val="00672800"/>
    <w:rsid w:val="00672AA5"/>
    <w:rsid w:val="00677986"/>
    <w:rsid w:val="00686C9A"/>
    <w:rsid w:val="00687A09"/>
    <w:rsid w:val="0069391A"/>
    <w:rsid w:val="006A2807"/>
    <w:rsid w:val="006C2E34"/>
    <w:rsid w:val="006C5A58"/>
    <w:rsid w:val="006D57AA"/>
    <w:rsid w:val="0070586C"/>
    <w:rsid w:val="00751D8F"/>
    <w:rsid w:val="00763DDD"/>
    <w:rsid w:val="0079518A"/>
    <w:rsid w:val="007C3DCE"/>
    <w:rsid w:val="007D281C"/>
    <w:rsid w:val="007E6EE7"/>
    <w:rsid w:val="007F244F"/>
    <w:rsid w:val="007F6C31"/>
    <w:rsid w:val="0080100F"/>
    <w:rsid w:val="00805449"/>
    <w:rsid w:val="00842184"/>
    <w:rsid w:val="0085289F"/>
    <w:rsid w:val="008540D7"/>
    <w:rsid w:val="0085768B"/>
    <w:rsid w:val="00871B42"/>
    <w:rsid w:val="00877367"/>
    <w:rsid w:val="00877B68"/>
    <w:rsid w:val="0088049A"/>
    <w:rsid w:val="008974D6"/>
    <w:rsid w:val="008A2B02"/>
    <w:rsid w:val="008A700C"/>
    <w:rsid w:val="008C060D"/>
    <w:rsid w:val="008C0D56"/>
    <w:rsid w:val="008C7E0F"/>
    <w:rsid w:val="008E045D"/>
    <w:rsid w:val="00915043"/>
    <w:rsid w:val="00917854"/>
    <w:rsid w:val="0092273D"/>
    <w:rsid w:val="00936338"/>
    <w:rsid w:val="009446BA"/>
    <w:rsid w:val="00954F90"/>
    <w:rsid w:val="00970DFD"/>
    <w:rsid w:val="00973A1E"/>
    <w:rsid w:val="00985181"/>
    <w:rsid w:val="0098711D"/>
    <w:rsid w:val="009922AB"/>
    <w:rsid w:val="009A25C6"/>
    <w:rsid w:val="009B2DF9"/>
    <w:rsid w:val="009B774D"/>
    <w:rsid w:val="009C7896"/>
    <w:rsid w:val="009D5893"/>
    <w:rsid w:val="009F0330"/>
    <w:rsid w:val="00A02DB5"/>
    <w:rsid w:val="00A03CBD"/>
    <w:rsid w:val="00A045EB"/>
    <w:rsid w:val="00A30DD6"/>
    <w:rsid w:val="00A90CB7"/>
    <w:rsid w:val="00AA27BE"/>
    <w:rsid w:val="00AA37A9"/>
    <w:rsid w:val="00AA6D4C"/>
    <w:rsid w:val="00B013CA"/>
    <w:rsid w:val="00B0710A"/>
    <w:rsid w:val="00B23265"/>
    <w:rsid w:val="00B25680"/>
    <w:rsid w:val="00B27402"/>
    <w:rsid w:val="00B305E3"/>
    <w:rsid w:val="00B53B9E"/>
    <w:rsid w:val="00B56298"/>
    <w:rsid w:val="00B74BE1"/>
    <w:rsid w:val="00B97402"/>
    <w:rsid w:val="00BA119B"/>
    <w:rsid w:val="00BB6D35"/>
    <w:rsid w:val="00BD74B9"/>
    <w:rsid w:val="00BE1E83"/>
    <w:rsid w:val="00BE7B35"/>
    <w:rsid w:val="00C160B0"/>
    <w:rsid w:val="00C16D50"/>
    <w:rsid w:val="00C2180E"/>
    <w:rsid w:val="00C21F76"/>
    <w:rsid w:val="00C31FA1"/>
    <w:rsid w:val="00C36D9C"/>
    <w:rsid w:val="00C71EAE"/>
    <w:rsid w:val="00C914B0"/>
    <w:rsid w:val="00C9336D"/>
    <w:rsid w:val="00C951E6"/>
    <w:rsid w:val="00CA32C6"/>
    <w:rsid w:val="00CB3951"/>
    <w:rsid w:val="00CD3192"/>
    <w:rsid w:val="00CD38E6"/>
    <w:rsid w:val="00CD3E48"/>
    <w:rsid w:val="00CE77D5"/>
    <w:rsid w:val="00D03791"/>
    <w:rsid w:val="00D16425"/>
    <w:rsid w:val="00D265D2"/>
    <w:rsid w:val="00D4786B"/>
    <w:rsid w:val="00D6341A"/>
    <w:rsid w:val="00D76C8C"/>
    <w:rsid w:val="00D909FE"/>
    <w:rsid w:val="00D93A88"/>
    <w:rsid w:val="00DA5D99"/>
    <w:rsid w:val="00DA65DD"/>
    <w:rsid w:val="00DB37AC"/>
    <w:rsid w:val="00DD48B0"/>
    <w:rsid w:val="00DE1C1A"/>
    <w:rsid w:val="00DE3CCA"/>
    <w:rsid w:val="00DE4678"/>
    <w:rsid w:val="00DF0518"/>
    <w:rsid w:val="00DF1B32"/>
    <w:rsid w:val="00DF2F65"/>
    <w:rsid w:val="00E06525"/>
    <w:rsid w:val="00E077D6"/>
    <w:rsid w:val="00E20A15"/>
    <w:rsid w:val="00E272C0"/>
    <w:rsid w:val="00E3074F"/>
    <w:rsid w:val="00E46C8E"/>
    <w:rsid w:val="00E56055"/>
    <w:rsid w:val="00E62268"/>
    <w:rsid w:val="00E81D24"/>
    <w:rsid w:val="00EA5635"/>
    <w:rsid w:val="00EB1CE2"/>
    <w:rsid w:val="00EB369A"/>
    <w:rsid w:val="00EB5DCC"/>
    <w:rsid w:val="00EC7A98"/>
    <w:rsid w:val="00ED0FB9"/>
    <w:rsid w:val="00ED50FE"/>
    <w:rsid w:val="00EE3089"/>
    <w:rsid w:val="00EF355F"/>
    <w:rsid w:val="00F23332"/>
    <w:rsid w:val="00F30260"/>
    <w:rsid w:val="00F43E1C"/>
    <w:rsid w:val="00F446C4"/>
    <w:rsid w:val="00F57F1C"/>
    <w:rsid w:val="00F6354A"/>
    <w:rsid w:val="00F64896"/>
    <w:rsid w:val="00F75B4F"/>
    <w:rsid w:val="00FA274D"/>
    <w:rsid w:val="00FC3E9E"/>
    <w:rsid w:val="00FD15E1"/>
    <w:rsid w:val="00FD2678"/>
    <w:rsid w:val="00FD2E75"/>
    <w:rsid w:val="00FD785A"/>
    <w:rsid w:val="00FE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965C"/>
  <w15:docId w15:val="{B5A62E9F-84B2-45FE-9CD7-16BF66B2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4C"/>
    <w:pPr>
      <w:spacing w:after="200" w:line="276" w:lineRule="auto"/>
    </w:pPr>
    <w:rPr>
      <w:rFonts w:cs="Times New Roman"/>
      <w:kern w:val="0"/>
      <w:sz w:val="28"/>
      <w:szCs w:val="28"/>
      <w14:ligatures w14:val="none"/>
    </w:rPr>
  </w:style>
  <w:style w:type="paragraph" w:styleId="Heading1">
    <w:name w:val="heading 1"/>
    <w:basedOn w:val="Normal"/>
    <w:next w:val="Normal"/>
    <w:link w:val="Heading1Char"/>
    <w:uiPriority w:val="9"/>
    <w:qFormat/>
    <w:rsid w:val="004B6D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6D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B6D4C"/>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4B6D4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6D4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B6D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6D4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6D4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6D4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D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6D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B6D4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6D4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B6D4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B6D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6D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6D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6D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6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D4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B6D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6D4C"/>
    <w:pPr>
      <w:spacing w:before="160"/>
      <w:jc w:val="center"/>
    </w:pPr>
    <w:rPr>
      <w:i/>
      <w:iCs/>
      <w:color w:val="404040" w:themeColor="text1" w:themeTint="BF"/>
    </w:rPr>
  </w:style>
  <w:style w:type="character" w:customStyle="1" w:styleId="QuoteChar">
    <w:name w:val="Quote Char"/>
    <w:basedOn w:val="DefaultParagraphFont"/>
    <w:link w:val="Quote"/>
    <w:uiPriority w:val="29"/>
    <w:rsid w:val="004B6D4C"/>
    <w:rPr>
      <w:i/>
      <w:iCs/>
      <w:color w:val="404040" w:themeColor="text1" w:themeTint="BF"/>
    </w:rPr>
  </w:style>
  <w:style w:type="paragraph" w:styleId="ListParagraph">
    <w:name w:val="List Paragraph"/>
    <w:basedOn w:val="Normal"/>
    <w:uiPriority w:val="34"/>
    <w:qFormat/>
    <w:rsid w:val="004B6D4C"/>
    <w:pPr>
      <w:ind w:left="720"/>
      <w:contextualSpacing/>
    </w:pPr>
  </w:style>
  <w:style w:type="character" w:styleId="IntenseEmphasis">
    <w:name w:val="Intense Emphasis"/>
    <w:basedOn w:val="DefaultParagraphFont"/>
    <w:uiPriority w:val="21"/>
    <w:qFormat/>
    <w:rsid w:val="004B6D4C"/>
    <w:rPr>
      <w:i/>
      <w:iCs/>
      <w:color w:val="2F5496" w:themeColor="accent1" w:themeShade="BF"/>
    </w:rPr>
  </w:style>
  <w:style w:type="paragraph" w:styleId="IntenseQuote">
    <w:name w:val="Intense Quote"/>
    <w:basedOn w:val="Normal"/>
    <w:next w:val="Normal"/>
    <w:link w:val="IntenseQuoteChar"/>
    <w:uiPriority w:val="30"/>
    <w:qFormat/>
    <w:rsid w:val="004B6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6D4C"/>
    <w:rPr>
      <w:i/>
      <w:iCs/>
      <w:color w:val="2F5496" w:themeColor="accent1" w:themeShade="BF"/>
    </w:rPr>
  </w:style>
  <w:style w:type="character" w:styleId="IntenseReference">
    <w:name w:val="Intense Reference"/>
    <w:basedOn w:val="DefaultParagraphFont"/>
    <w:uiPriority w:val="32"/>
    <w:qFormat/>
    <w:rsid w:val="004B6D4C"/>
    <w:rPr>
      <w:b/>
      <w:bCs/>
      <w:smallCaps/>
      <w:color w:val="2F5496" w:themeColor="accent1" w:themeShade="BF"/>
      <w:spacing w:val="5"/>
    </w:rPr>
  </w:style>
  <w:style w:type="table" w:styleId="TableGrid">
    <w:name w:val="Table Grid"/>
    <w:basedOn w:val="TableNormal"/>
    <w:uiPriority w:val="59"/>
    <w:rsid w:val="004B6D4C"/>
    <w:pPr>
      <w:spacing w:after="0" w:line="240" w:lineRule="auto"/>
    </w:pPr>
    <w:rPr>
      <w:rFonts w:cs="Times New Roman"/>
      <w:kern w:val="0"/>
      <w:sz w:val="28"/>
      <w:szCs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B6D4C"/>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4B6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4C"/>
    <w:rPr>
      <w:rFonts w:cs="Times New Roman"/>
      <w:kern w:val="0"/>
      <w:sz w:val="28"/>
      <w:szCs w:val="28"/>
      <w14:ligatures w14:val="none"/>
    </w:rPr>
  </w:style>
  <w:style w:type="paragraph" w:styleId="Footer">
    <w:name w:val="footer"/>
    <w:basedOn w:val="Normal"/>
    <w:link w:val="FooterChar"/>
    <w:uiPriority w:val="99"/>
    <w:unhideWhenUsed/>
    <w:rsid w:val="004B6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4C"/>
    <w:rPr>
      <w:rFonts w:cs="Times New Roman"/>
      <w:kern w:val="0"/>
      <w:sz w:val="28"/>
      <w:szCs w:val="28"/>
      <w14:ligatures w14:val="none"/>
    </w:rPr>
  </w:style>
  <w:style w:type="paragraph" w:styleId="BalloonText">
    <w:name w:val="Balloon Text"/>
    <w:basedOn w:val="Normal"/>
    <w:link w:val="BalloonTextChar"/>
    <w:uiPriority w:val="99"/>
    <w:semiHidden/>
    <w:unhideWhenUsed/>
    <w:rsid w:val="004B6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4C"/>
    <w:rPr>
      <w:rFonts w:ascii="Tahoma" w:hAnsi="Tahoma" w:cs="Tahoma"/>
      <w:kern w:val="0"/>
      <w:sz w:val="16"/>
      <w:szCs w:val="16"/>
      <w14:ligatures w14:val="none"/>
    </w:rPr>
  </w:style>
  <w:style w:type="character" w:customStyle="1" w:styleId="font-medium">
    <w:name w:val="font-medium"/>
    <w:basedOn w:val="DefaultParagraphFont"/>
    <w:rsid w:val="003D2D9D"/>
  </w:style>
  <w:style w:type="character" w:styleId="Hyperlink">
    <w:name w:val="Hyperlink"/>
    <w:basedOn w:val="DefaultParagraphFont"/>
    <w:uiPriority w:val="99"/>
    <w:semiHidden/>
    <w:unhideWhenUsed/>
    <w:rsid w:val="003D2D9D"/>
    <w:rPr>
      <w:color w:val="0000FF"/>
      <w:u w:val="single"/>
    </w:rPr>
  </w:style>
  <w:style w:type="character" w:styleId="Strong">
    <w:name w:val="Strong"/>
    <w:basedOn w:val="DefaultParagraphFont"/>
    <w:uiPriority w:val="22"/>
    <w:qFormat/>
    <w:rsid w:val="00917854"/>
    <w:rPr>
      <w:b/>
      <w:bCs/>
    </w:rPr>
  </w:style>
  <w:style w:type="character" w:styleId="CommentReference">
    <w:name w:val="annotation reference"/>
    <w:basedOn w:val="DefaultParagraphFont"/>
    <w:uiPriority w:val="99"/>
    <w:semiHidden/>
    <w:unhideWhenUsed/>
    <w:rsid w:val="008E045D"/>
    <w:rPr>
      <w:sz w:val="16"/>
      <w:szCs w:val="16"/>
    </w:rPr>
  </w:style>
  <w:style w:type="paragraph" w:styleId="CommentText">
    <w:name w:val="annotation text"/>
    <w:basedOn w:val="Normal"/>
    <w:link w:val="CommentTextChar"/>
    <w:uiPriority w:val="99"/>
    <w:semiHidden/>
    <w:unhideWhenUsed/>
    <w:rsid w:val="008E045D"/>
    <w:pPr>
      <w:spacing w:line="240" w:lineRule="auto"/>
    </w:pPr>
    <w:rPr>
      <w:sz w:val="20"/>
      <w:szCs w:val="20"/>
    </w:rPr>
  </w:style>
  <w:style w:type="character" w:customStyle="1" w:styleId="CommentTextChar">
    <w:name w:val="Comment Text Char"/>
    <w:basedOn w:val="DefaultParagraphFont"/>
    <w:link w:val="CommentText"/>
    <w:uiPriority w:val="99"/>
    <w:semiHidden/>
    <w:rsid w:val="008E045D"/>
    <w:rPr>
      <w:rFont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E045D"/>
    <w:rPr>
      <w:b/>
      <w:bCs/>
    </w:rPr>
  </w:style>
  <w:style w:type="character" w:customStyle="1" w:styleId="CommentSubjectChar">
    <w:name w:val="Comment Subject Char"/>
    <w:basedOn w:val="CommentTextChar"/>
    <w:link w:val="CommentSubject"/>
    <w:uiPriority w:val="99"/>
    <w:semiHidden/>
    <w:rsid w:val="008E045D"/>
    <w:rPr>
      <w:rFonts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35736">
      <w:bodyDiv w:val="1"/>
      <w:marLeft w:val="0"/>
      <w:marRight w:val="0"/>
      <w:marTop w:val="0"/>
      <w:marBottom w:val="0"/>
      <w:divBdr>
        <w:top w:val="none" w:sz="0" w:space="0" w:color="auto"/>
        <w:left w:val="none" w:sz="0" w:space="0" w:color="auto"/>
        <w:bottom w:val="none" w:sz="0" w:space="0" w:color="auto"/>
        <w:right w:val="none" w:sz="0" w:space="0" w:color="auto"/>
      </w:divBdr>
      <w:divsChild>
        <w:div w:id="637151396">
          <w:marLeft w:val="0"/>
          <w:marRight w:val="0"/>
          <w:marTop w:val="0"/>
          <w:marBottom w:val="0"/>
          <w:divBdr>
            <w:top w:val="single" w:sz="2" w:space="0" w:color="E5E7EB"/>
            <w:left w:val="single" w:sz="2" w:space="0" w:color="E5E7EB"/>
            <w:bottom w:val="single" w:sz="2" w:space="0" w:color="E5E7EB"/>
            <w:right w:val="single" w:sz="2" w:space="0" w:color="E5E7EB"/>
          </w:divBdr>
        </w:div>
        <w:div w:id="681902627">
          <w:marLeft w:val="0"/>
          <w:marRight w:val="0"/>
          <w:marTop w:val="0"/>
          <w:marBottom w:val="0"/>
          <w:divBdr>
            <w:top w:val="single" w:sz="2" w:space="0" w:color="E5E7EB"/>
            <w:left w:val="single" w:sz="2" w:space="0" w:color="E5E7EB"/>
            <w:bottom w:val="single" w:sz="2" w:space="0" w:color="E5E7EB"/>
            <w:right w:val="single" w:sz="2" w:space="0" w:color="E5E7EB"/>
          </w:divBdr>
        </w:div>
        <w:div w:id="1459185484">
          <w:marLeft w:val="0"/>
          <w:marRight w:val="0"/>
          <w:marTop w:val="0"/>
          <w:marBottom w:val="0"/>
          <w:divBdr>
            <w:top w:val="single" w:sz="2" w:space="0" w:color="E5E7EB"/>
            <w:left w:val="single" w:sz="2" w:space="0" w:color="E5E7EB"/>
            <w:bottom w:val="single" w:sz="2" w:space="0" w:color="E5E7EB"/>
            <w:right w:val="single" w:sz="2" w:space="0" w:color="E5E7EB"/>
          </w:divBdr>
        </w:div>
        <w:div w:id="81880877">
          <w:marLeft w:val="0"/>
          <w:marRight w:val="0"/>
          <w:marTop w:val="0"/>
          <w:marBottom w:val="0"/>
          <w:divBdr>
            <w:top w:val="single" w:sz="2" w:space="0" w:color="E5E7EB"/>
            <w:left w:val="single" w:sz="2" w:space="0" w:color="E5E7EB"/>
            <w:bottom w:val="single" w:sz="2" w:space="0" w:color="E5E7EB"/>
            <w:right w:val="single" w:sz="2" w:space="0" w:color="E5E7EB"/>
          </w:divBdr>
        </w:div>
        <w:div w:id="1337610041">
          <w:marLeft w:val="0"/>
          <w:marRight w:val="0"/>
          <w:marTop w:val="0"/>
          <w:marBottom w:val="0"/>
          <w:divBdr>
            <w:top w:val="single" w:sz="2" w:space="0" w:color="E5E7EB"/>
            <w:left w:val="single" w:sz="2" w:space="0" w:color="E5E7EB"/>
            <w:bottom w:val="single" w:sz="2" w:space="0" w:color="E5E7EB"/>
            <w:right w:val="single" w:sz="2" w:space="0" w:color="E5E7EB"/>
          </w:divBdr>
        </w:div>
        <w:div w:id="619915570">
          <w:marLeft w:val="0"/>
          <w:marRight w:val="0"/>
          <w:marTop w:val="0"/>
          <w:marBottom w:val="0"/>
          <w:divBdr>
            <w:top w:val="single" w:sz="2" w:space="0" w:color="E5E7EB"/>
            <w:left w:val="single" w:sz="2" w:space="0" w:color="E5E7EB"/>
            <w:bottom w:val="single" w:sz="2" w:space="0" w:color="E5E7EB"/>
            <w:right w:val="single" w:sz="2" w:space="0" w:color="E5E7EB"/>
          </w:divBdr>
        </w:div>
        <w:div w:id="1814718367">
          <w:marLeft w:val="0"/>
          <w:marRight w:val="0"/>
          <w:marTop w:val="0"/>
          <w:marBottom w:val="0"/>
          <w:divBdr>
            <w:top w:val="single" w:sz="2" w:space="0" w:color="E5E7EB"/>
            <w:left w:val="single" w:sz="2" w:space="0" w:color="E5E7EB"/>
            <w:bottom w:val="single" w:sz="2" w:space="0" w:color="E5E7EB"/>
            <w:right w:val="single" w:sz="2" w:space="0" w:color="E5E7EB"/>
          </w:divBdr>
        </w:div>
        <w:div w:id="1178080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26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BD3D-4A87-481F-9A05-1C5D96E4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 Ba</cp:lastModifiedBy>
  <cp:revision>2</cp:revision>
  <cp:lastPrinted>2025-08-30T07:08:00Z</cp:lastPrinted>
  <dcterms:created xsi:type="dcterms:W3CDTF">2025-09-05T03:00:00Z</dcterms:created>
  <dcterms:modified xsi:type="dcterms:W3CDTF">2025-09-05T03:00:00Z</dcterms:modified>
</cp:coreProperties>
</file>