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48" w:type="dxa"/>
        <w:jc w:val="center"/>
        <w:tblLook w:val="01E0" w:firstRow="1" w:lastRow="1" w:firstColumn="1" w:lastColumn="1" w:noHBand="0" w:noVBand="0"/>
      </w:tblPr>
      <w:tblGrid>
        <w:gridCol w:w="4820"/>
        <w:gridCol w:w="5528"/>
      </w:tblGrid>
      <w:tr w:rsidR="00743A76" w:rsidRPr="00724015" w14:paraId="0F5B8968" w14:textId="77777777" w:rsidTr="007E5925">
        <w:trPr>
          <w:trHeight w:val="290"/>
          <w:jc w:val="center"/>
        </w:trPr>
        <w:tc>
          <w:tcPr>
            <w:tcW w:w="4820" w:type="dxa"/>
          </w:tcPr>
          <w:p w14:paraId="56035FC4" w14:textId="77777777" w:rsidR="00173DA6" w:rsidRPr="00724015" w:rsidRDefault="00173DA6" w:rsidP="00173DA6">
            <w:pPr>
              <w:widowControl w:val="0"/>
              <w:spacing w:before="120"/>
              <w:jc w:val="center"/>
              <w:rPr>
                <w:color w:val="000000" w:themeColor="text1"/>
                <w:sz w:val="26"/>
                <w:szCs w:val="26"/>
              </w:rPr>
            </w:pPr>
            <w:r w:rsidRPr="00724015">
              <w:rPr>
                <w:color w:val="000000" w:themeColor="text1"/>
                <w:sz w:val="26"/>
                <w:szCs w:val="26"/>
              </w:rPr>
              <w:t>TRƯỜNG ĐẠI HỌC LÂM NGHIỆP</w:t>
            </w:r>
          </w:p>
          <w:p w14:paraId="79E5D285" w14:textId="3B3092B6" w:rsidR="007E5925" w:rsidRPr="00724015" w:rsidRDefault="00173DA6" w:rsidP="00173DA6">
            <w:pPr>
              <w:widowControl w:val="0"/>
              <w:spacing w:before="120"/>
              <w:jc w:val="center"/>
              <w:rPr>
                <w:b/>
                <w:color w:val="000000" w:themeColor="text1"/>
                <w:sz w:val="26"/>
                <w:szCs w:val="26"/>
              </w:rPr>
            </w:pPr>
            <w:r w:rsidRPr="00724015">
              <w:rPr>
                <w:b/>
                <w:color w:val="000000" w:themeColor="text1"/>
                <w:sz w:val="26"/>
                <w:szCs w:val="26"/>
              </w:rPr>
              <w:t>VIỆN QUẢN LÝ ĐẤT ĐAI VÀ PTNT</w:t>
            </w:r>
          </w:p>
          <w:p w14:paraId="15C55B4A" w14:textId="28BAAE87" w:rsidR="00743A76" w:rsidRPr="00724015" w:rsidRDefault="00743A76" w:rsidP="00C353B9">
            <w:pPr>
              <w:widowControl w:val="0"/>
              <w:spacing w:before="120"/>
              <w:jc w:val="center"/>
              <w:rPr>
                <w:b/>
                <w:color w:val="000000" w:themeColor="text1"/>
                <w:sz w:val="26"/>
                <w:szCs w:val="26"/>
                <w:lang w:val="vi-VN"/>
              </w:rPr>
            </w:pPr>
            <w:r w:rsidRPr="00724015">
              <w:rPr>
                <w:b/>
                <w:bCs/>
                <w:noProof/>
                <w:color w:val="000000" w:themeColor="text1"/>
                <w:sz w:val="26"/>
                <w:szCs w:val="26"/>
                <w:lang w:eastAsia="en-US"/>
              </w:rPr>
              <mc:AlternateContent>
                <mc:Choice Requires="wps">
                  <w:drawing>
                    <wp:anchor distT="0" distB="0" distL="114300" distR="114300" simplePos="0" relativeHeight="251660288" behindDoc="0" locked="0" layoutInCell="1" allowOverlap="1" wp14:anchorId="2E4F4A3C" wp14:editId="32DF9A3E">
                      <wp:simplePos x="0" y="0"/>
                      <wp:positionH relativeFrom="column">
                        <wp:posOffset>677545</wp:posOffset>
                      </wp:positionH>
                      <wp:positionV relativeFrom="paragraph">
                        <wp:posOffset>27305</wp:posOffset>
                      </wp:positionV>
                      <wp:extent cx="1390015" cy="0"/>
                      <wp:effectExtent l="0" t="0" r="0" b="0"/>
                      <wp:wrapNone/>
                      <wp:docPr id="4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3900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line w14:anchorId="68F0D310" id="Line 1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35pt,2.15pt" to="162.8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">
                      <o:lock v:ext="edit" shapetype="f"/>
                    </v:line>
                  </w:pict>
                </mc:Fallback>
              </mc:AlternateContent>
            </w:r>
          </w:p>
        </w:tc>
        <w:tc>
          <w:tcPr>
            <w:tcW w:w="5528" w:type="dxa"/>
          </w:tcPr>
          <w:p w14:paraId="4F4BDEE7" w14:textId="77777777" w:rsidR="00743A76" w:rsidRPr="00724015" w:rsidRDefault="00743A76" w:rsidP="00833AED">
            <w:pPr>
              <w:widowControl w:val="0"/>
              <w:spacing w:before="120"/>
              <w:ind w:right="-193"/>
              <w:jc w:val="center"/>
              <w:rPr>
                <w:b/>
                <w:bCs/>
                <w:color w:val="000000" w:themeColor="text1"/>
                <w:sz w:val="26"/>
                <w:szCs w:val="26"/>
                <w:lang w:val="vi-VN"/>
              </w:rPr>
            </w:pPr>
            <w:r w:rsidRPr="00724015">
              <w:rPr>
                <w:b/>
                <w:bCs/>
                <w:color w:val="000000" w:themeColor="text1"/>
                <w:sz w:val="26"/>
                <w:szCs w:val="26"/>
                <w:lang w:val="vi-VN"/>
              </w:rPr>
              <w:t>CỘNG HÒA XÃ HỘI CHỦ NGHĨA VIỆT NAM</w:t>
            </w:r>
            <w:r w:rsidRPr="00724015">
              <w:rPr>
                <w:b/>
                <w:bCs/>
                <w:color w:val="000000" w:themeColor="text1"/>
                <w:sz w:val="26"/>
                <w:szCs w:val="26"/>
                <w:lang w:val="vi-VN"/>
              </w:rPr>
              <w:br/>
              <w:t>Độc lập - Tự do - Hạnh phúc</w:t>
            </w:r>
          </w:p>
          <w:p w14:paraId="2CB32686" w14:textId="77777777" w:rsidR="00743A76" w:rsidRPr="00724015" w:rsidRDefault="00743A76" w:rsidP="00833AED">
            <w:pPr>
              <w:widowControl w:val="0"/>
              <w:spacing w:before="120"/>
              <w:rPr>
                <w:b/>
                <w:bCs/>
                <w:color w:val="000000" w:themeColor="text1"/>
                <w:sz w:val="26"/>
                <w:szCs w:val="26"/>
                <w:lang w:val="vi-VN"/>
              </w:rPr>
            </w:pPr>
            <w:r w:rsidRPr="00724015">
              <w:rPr>
                <w:b/>
                <w:bCs/>
                <w:noProof/>
                <w:color w:val="000000" w:themeColor="text1"/>
                <w:sz w:val="26"/>
                <w:szCs w:val="26"/>
                <w:lang w:eastAsia="en-US"/>
              </w:rPr>
              <mc:AlternateContent>
                <mc:Choice Requires="wps">
                  <w:drawing>
                    <wp:anchor distT="0" distB="0" distL="114300" distR="114300" simplePos="0" relativeHeight="251659264" behindDoc="0" locked="0" layoutInCell="1" allowOverlap="1" wp14:anchorId="472D0A13" wp14:editId="25E854AB">
                      <wp:simplePos x="0" y="0"/>
                      <wp:positionH relativeFrom="column">
                        <wp:posOffset>891540</wp:posOffset>
                      </wp:positionH>
                      <wp:positionV relativeFrom="paragraph">
                        <wp:posOffset>13335</wp:posOffset>
                      </wp:positionV>
                      <wp:extent cx="1440180" cy="0"/>
                      <wp:effectExtent l="0" t="0" r="0" b="0"/>
                      <wp:wrapNone/>
                      <wp:docPr id="4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40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line w14:anchorId="69444594" id="Line 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2pt,1.05pt" to="183.6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">
                      <o:lock v:ext="edit" shapetype="f"/>
                    </v:line>
                  </w:pict>
                </mc:Fallback>
              </mc:AlternateContent>
            </w:r>
          </w:p>
          <w:p w14:paraId="6FD9BE04" w14:textId="43A422B6" w:rsidR="00743A76" w:rsidRPr="00724015" w:rsidRDefault="00743A76" w:rsidP="001E1019">
            <w:pPr>
              <w:widowControl w:val="0"/>
              <w:spacing w:before="120"/>
              <w:jc w:val="right"/>
              <w:rPr>
                <w:color w:val="000000" w:themeColor="text1"/>
                <w:sz w:val="26"/>
                <w:szCs w:val="26"/>
              </w:rPr>
            </w:pPr>
            <w:r w:rsidRPr="00724015">
              <w:rPr>
                <w:b/>
                <w:bCs/>
                <w:color w:val="000000" w:themeColor="text1"/>
                <w:sz w:val="26"/>
                <w:szCs w:val="26"/>
                <w:lang w:val="vi-VN"/>
              </w:rPr>
              <w:t xml:space="preserve"> </w:t>
            </w:r>
            <w:r w:rsidRPr="00724015">
              <w:rPr>
                <w:i/>
                <w:iCs/>
                <w:color w:val="000000" w:themeColor="text1"/>
                <w:sz w:val="26"/>
                <w:szCs w:val="26"/>
                <w:lang w:val="vi-VN"/>
              </w:rPr>
              <w:t>Hà Nội, ngày</w:t>
            </w:r>
            <w:r w:rsidR="001F52B9" w:rsidRPr="00724015">
              <w:rPr>
                <w:i/>
                <w:iCs/>
                <w:color w:val="000000" w:themeColor="text1"/>
                <w:sz w:val="26"/>
                <w:szCs w:val="26"/>
                <w:lang w:val="vi-VN"/>
              </w:rPr>
              <w:t xml:space="preserve"> </w:t>
            </w:r>
            <w:r w:rsidR="001E1019">
              <w:rPr>
                <w:i/>
                <w:iCs/>
                <w:color w:val="000000" w:themeColor="text1"/>
                <w:sz w:val="26"/>
                <w:szCs w:val="26"/>
              </w:rPr>
              <w:t xml:space="preserve">  </w:t>
            </w:r>
            <w:r w:rsidR="006E2724" w:rsidRPr="00724015">
              <w:rPr>
                <w:i/>
                <w:iCs/>
                <w:color w:val="000000" w:themeColor="text1"/>
                <w:sz w:val="26"/>
                <w:szCs w:val="26"/>
              </w:rPr>
              <w:t xml:space="preserve"> </w:t>
            </w:r>
            <w:r w:rsidRPr="00724015">
              <w:rPr>
                <w:i/>
                <w:iCs/>
                <w:color w:val="000000" w:themeColor="text1"/>
                <w:sz w:val="26"/>
                <w:szCs w:val="26"/>
                <w:lang w:val="vi-VN"/>
              </w:rPr>
              <w:t xml:space="preserve">tháng </w:t>
            </w:r>
            <w:r w:rsidR="001E1019">
              <w:rPr>
                <w:i/>
                <w:iCs/>
                <w:color w:val="000000" w:themeColor="text1"/>
                <w:sz w:val="26"/>
                <w:szCs w:val="26"/>
              </w:rPr>
              <w:t xml:space="preserve">   </w:t>
            </w:r>
            <w:bookmarkStart w:id="0" w:name="_GoBack"/>
            <w:bookmarkEnd w:id="0"/>
            <w:r w:rsidR="00796251" w:rsidRPr="00724015">
              <w:rPr>
                <w:i/>
                <w:iCs/>
                <w:color w:val="000000" w:themeColor="text1"/>
                <w:sz w:val="26"/>
                <w:szCs w:val="26"/>
                <w:lang w:val="vi-VN"/>
              </w:rPr>
              <w:t xml:space="preserve"> năm 20</w:t>
            </w:r>
            <w:r w:rsidR="004C0A3B" w:rsidRPr="00724015">
              <w:rPr>
                <w:i/>
                <w:iCs/>
                <w:color w:val="000000" w:themeColor="text1"/>
                <w:sz w:val="26"/>
                <w:szCs w:val="26"/>
                <w:lang w:val="vi-VN"/>
              </w:rPr>
              <w:t>2</w:t>
            </w:r>
            <w:r w:rsidR="00090A4A" w:rsidRPr="00724015">
              <w:rPr>
                <w:i/>
                <w:iCs/>
                <w:color w:val="000000" w:themeColor="text1"/>
                <w:sz w:val="26"/>
                <w:szCs w:val="26"/>
              </w:rPr>
              <w:t>5</w:t>
            </w:r>
          </w:p>
        </w:tc>
      </w:tr>
    </w:tbl>
    <w:p w14:paraId="45B30843" w14:textId="77777777" w:rsidR="00743A76" w:rsidRPr="00724015" w:rsidRDefault="00743A76" w:rsidP="00833AED">
      <w:pPr>
        <w:widowControl w:val="0"/>
        <w:spacing w:before="40" w:line="360" w:lineRule="auto"/>
        <w:jc w:val="center"/>
        <w:outlineLvl w:val="0"/>
        <w:rPr>
          <w:b/>
          <w:color w:val="000000" w:themeColor="text1"/>
          <w:sz w:val="12"/>
          <w:szCs w:val="12"/>
          <w:lang w:val="vi-VN"/>
        </w:rPr>
      </w:pPr>
    </w:p>
    <w:p w14:paraId="0050D600" w14:textId="4921821D" w:rsidR="00743A76" w:rsidRPr="00724015" w:rsidRDefault="00743A76" w:rsidP="00BD4B16">
      <w:pPr>
        <w:widowControl w:val="0"/>
        <w:spacing w:before="120" w:line="288" w:lineRule="auto"/>
        <w:jc w:val="center"/>
        <w:outlineLvl w:val="0"/>
        <w:rPr>
          <w:b/>
          <w:color w:val="000000" w:themeColor="text1"/>
          <w:sz w:val="26"/>
          <w:szCs w:val="26"/>
        </w:rPr>
      </w:pPr>
      <w:bookmarkStart w:id="1" w:name="_Toc57202302"/>
      <w:bookmarkStart w:id="2" w:name="_Toc131687589"/>
      <w:r w:rsidRPr="00724015">
        <w:rPr>
          <w:b/>
          <w:color w:val="000000" w:themeColor="text1"/>
          <w:sz w:val="26"/>
          <w:szCs w:val="26"/>
          <w:lang w:val="vi-VN"/>
        </w:rPr>
        <w:t xml:space="preserve">BÁO CÁO </w:t>
      </w:r>
      <w:bookmarkEnd w:id="1"/>
      <w:bookmarkEnd w:id="2"/>
      <w:r w:rsidR="00173DA6" w:rsidRPr="00724015">
        <w:rPr>
          <w:b/>
          <w:color w:val="000000" w:themeColor="text1"/>
          <w:sz w:val="26"/>
          <w:szCs w:val="26"/>
        </w:rPr>
        <w:t>THUYẾT MINH XÂY DỰNG PHƯƠNG ÁN GIÁ ĐẤT</w:t>
      </w:r>
    </w:p>
    <w:p w14:paraId="37A79EC3" w14:textId="3E3225A4" w:rsidR="00743A76" w:rsidRPr="00724015" w:rsidRDefault="00173DA6" w:rsidP="00BD4B16">
      <w:pPr>
        <w:widowControl w:val="0"/>
        <w:spacing w:before="120" w:line="288" w:lineRule="auto"/>
        <w:jc w:val="center"/>
        <w:rPr>
          <w:color w:val="000000" w:themeColor="text1"/>
          <w:sz w:val="26"/>
          <w:szCs w:val="26"/>
          <w:lang w:val="vi-VN"/>
        </w:rPr>
      </w:pPr>
      <w:r w:rsidRPr="00724015">
        <w:rPr>
          <w:i/>
          <w:color w:val="000000" w:themeColor="text1"/>
          <w:sz w:val="26"/>
          <w:szCs w:val="26"/>
          <w:lang w:val="vi-VN"/>
        </w:rPr>
        <w:t xml:space="preserve"> </w:t>
      </w:r>
      <w:r w:rsidR="00743A76" w:rsidRPr="00724015">
        <w:rPr>
          <w:i/>
          <w:color w:val="000000" w:themeColor="text1"/>
          <w:sz w:val="26"/>
          <w:szCs w:val="26"/>
          <w:lang w:val="vi-VN"/>
        </w:rPr>
        <w:t xml:space="preserve">(Kèm theo Chứng thư định giá đất số </w:t>
      </w:r>
      <w:r w:rsidR="001E1019">
        <w:rPr>
          <w:i/>
          <w:iCs/>
          <w:color w:val="000000" w:themeColor="text1"/>
          <w:sz w:val="26"/>
          <w:szCs w:val="26"/>
        </w:rPr>
        <w:t xml:space="preserve">   </w:t>
      </w:r>
      <w:r w:rsidR="00743A76" w:rsidRPr="00724015">
        <w:rPr>
          <w:i/>
          <w:iCs/>
          <w:color w:val="000000" w:themeColor="text1"/>
          <w:sz w:val="26"/>
          <w:szCs w:val="26"/>
          <w:lang w:val="vi-VN"/>
        </w:rPr>
        <w:t>/202</w:t>
      </w:r>
      <w:r w:rsidR="00090A4A" w:rsidRPr="00724015">
        <w:rPr>
          <w:i/>
          <w:iCs/>
          <w:color w:val="000000" w:themeColor="text1"/>
          <w:sz w:val="26"/>
          <w:szCs w:val="26"/>
        </w:rPr>
        <w:t>5</w:t>
      </w:r>
      <w:r w:rsidR="00743A76" w:rsidRPr="00724015">
        <w:rPr>
          <w:i/>
          <w:iCs/>
          <w:color w:val="000000" w:themeColor="text1"/>
          <w:sz w:val="26"/>
          <w:szCs w:val="26"/>
          <w:lang w:val="vi-VN"/>
        </w:rPr>
        <w:t>/CT-ĐGĐ</w:t>
      </w:r>
      <w:r w:rsidR="00FF1CE1" w:rsidRPr="00724015">
        <w:rPr>
          <w:i/>
          <w:iCs/>
          <w:color w:val="000000" w:themeColor="text1"/>
          <w:sz w:val="26"/>
          <w:szCs w:val="26"/>
          <w:lang w:val="vi-VN"/>
        </w:rPr>
        <w:t>-</w:t>
      </w:r>
      <w:r w:rsidR="001C3301">
        <w:rPr>
          <w:i/>
          <w:iCs/>
          <w:color w:val="000000" w:themeColor="text1"/>
          <w:sz w:val="26"/>
          <w:szCs w:val="26"/>
        </w:rPr>
        <w:t>HM</w:t>
      </w:r>
      <w:r w:rsidR="00F01141" w:rsidRPr="00724015">
        <w:rPr>
          <w:i/>
          <w:iCs/>
          <w:color w:val="000000" w:themeColor="text1"/>
          <w:sz w:val="26"/>
          <w:szCs w:val="26"/>
        </w:rPr>
        <w:t>-HN</w:t>
      </w:r>
      <w:r w:rsidR="00743A76" w:rsidRPr="00724015">
        <w:rPr>
          <w:i/>
          <w:iCs/>
          <w:color w:val="000000" w:themeColor="text1"/>
          <w:sz w:val="26"/>
          <w:szCs w:val="26"/>
          <w:lang w:val="vi-VN"/>
        </w:rPr>
        <w:t xml:space="preserve"> ngày </w:t>
      </w:r>
      <w:r w:rsidR="001E1019">
        <w:rPr>
          <w:i/>
          <w:iCs/>
          <w:color w:val="000000" w:themeColor="text1"/>
          <w:sz w:val="26"/>
          <w:szCs w:val="26"/>
        </w:rPr>
        <w:t xml:space="preserve">     </w:t>
      </w:r>
      <w:r w:rsidR="00796251" w:rsidRPr="00724015">
        <w:rPr>
          <w:i/>
          <w:iCs/>
          <w:color w:val="000000" w:themeColor="text1"/>
          <w:sz w:val="26"/>
          <w:szCs w:val="26"/>
          <w:lang w:val="vi-VN"/>
        </w:rPr>
        <w:t>/</w:t>
      </w:r>
      <w:r w:rsidR="00743A76" w:rsidRPr="00724015">
        <w:rPr>
          <w:i/>
          <w:iCs/>
          <w:color w:val="000000" w:themeColor="text1"/>
          <w:sz w:val="26"/>
          <w:szCs w:val="26"/>
          <w:lang w:val="vi-VN"/>
        </w:rPr>
        <w:t>20</w:t>
      </w:r>
      <w:r w:rsidR="00796251" w:rsidRPr="00724015">
        <w:rPr>
          <w:i/>
          <w:iCs/>
          <w:color w:val="000000" w:themeColor="text1"/>
          <w:sz w:val="26"/>
          <w:szCs w:val="26"/>
          <w:lang w:val="vi-VN"/>
        </w:rPr>
        <w:t>2</w:t>
      </w:r>
      <w:r w:rsidR="00090A4A" w:rsidRPr="00724015">
        <w:rPr>
          <w:i/>
          <w:iCs/>
          <w:color w:val="000000" w:themeColor="text1"/>
          <w:sz w:val="26"/>
          <w:szCs w:val="26"/>
        </w:rPr>
        <w:t>5</w:t>
      </w:r>
      <w:r w:rsidR="00796251" w:rsidRPr="00724015">
        <w:rPr>
          <w:i/>
          <w:iCs/>
          <w:color w:val="000000" w:themeColor="text1"/>
          <w:sz w:val="26"/>
          <w:szCs w:val="26"/>
          <w:lang w:val="vi-VN"/>
        </w:rPr>
        <w:t>)</w:t>
      </w:r>
    </w:p>
    <w:p w14:paraId="7BEDF909" w14:textId="31ED979D" w:rsidR="00C353B9" w:rsidRPr="00724015" w:rsidRDefault="00C353B9" w:rsidP="00433C0D">
      <w:pPr>
        <w:tabs>
          <w:tab w:val="left" w:pos="1080"/>
        </w:tabs>
        <w:spacing w:before="120" w:line="288" w:lineRule="auto"/>
        <w:jc w:val="both"/>
        <w:rPr>
          <w:color w:val="000000" w:themeColor="text1"/>
          <w:sz w:val="26"/>
          <w:szCs w:val="26"/>
        </w:rPr>
      </w:pPr>
      <w:bookmarkStart w:id="3" w:name="_Toc57202307"/>
      <w:bookmarkStart w:id="4" w:name="_Toc131687593"/>
      <w:bookmarkStart w:id="5" w:name="_Toc57202303"/>
      <w:bookmarkStart w:id="6" w:name="_Toc131687590"/>
      <w:r w:rsidRPr="00724015">
        <w:rPr>
          <w:b/>
          <w:color w:val="000000" w:themeColor="text1"/>
          <w:sz w:val="26"/>
          <w:szCs w:val="26"/>
          <w:lang w:val="nl-NL"/>
        </w:rPr>
        <w:t>1</w:t>
      </w:r>
      <w:r w:rsidR="00876B16" w:rsidRPr="00724015">
        <w:rPr>
          <w:b/>
          <w:color w:val="000000" w:themeColor="text1"/>
          <w:sz w:val="26"/>
          <w:szCs w:val="26"/>
          <w:lang w:val="nl-NL"/>
        </w:rPr>
        <w:t>,</w:t>
      </w:r>
      <w:r w:rsidRPr="00724015">
        <w:rPr>
          <w:b/>
          <w:color w:val="000000" w:themeColor="text1"/>
          <w:sz w:val="26"/>
          <w:szCs w:val="26"/>
          <w:lang w:val="nl-NL"/>
        </w:rPr>
        <w:t xml:space="preserve"> Thửa đất, khu đất cần định giá: </w:t>
      </w:r>
      <w:r w:rsidR="00433C0D" w:rsidRPr="00724015">
        <w:rPr>
          <w:color w:val="000000" w:themeColor="text1"/>
          <w:sz w:val="26"/>
          <w:szCs w:val="26"/>
          <w:lang w:val="nl-NL"/>
        </w:rPr>
        <w:t>Đ</w:t>
      </w:r>
      <w:r w:rsidR="000F0E12" w:rsidRPr="00724015">
        <w:rPr>
          <w:color w:val="000000" w:themeColor="text1"/>
          <w:sz w:val="26"/>
          <w:szCs w:val="26"/>
          <w:lang w:val="nl-NL"/>
        </w:rPr>
        <w:t>ất</w:t>
      </w:r>
      <w:r w:rsidR="008C4C13" w:rsidRPr="00724015">
        <w:rPr>
          <w:color w:val="000000" w:themeColor="text1"/>
          <w:sz w:val="26"/>
          <w:szCs w:val="26"/>
          <w:lang w:val="nl-NL"/>
        </w:rPr>
        <w:t xml:space="preserve"> </w:t>
      </w:r>
      <w:r w:rsidR="00324C50" w:rsidRPr="00724015">
        <w:rPr>
          <w:color w:val="000000" w:themeColor="text1"/>
          <w:sz w:val="26"/>
          <w:szCs w:val="26"/>
          <w:lang w:val="nl-NL"/>
        </w:rPr>
        <w:t xml:space="preserve">nông nghiệp </w:t>
      </w:r>
      <w:r w:rsidR="00F144D0">
        <w:rPr>
          <w:color w:val="000000" w:themeColor="text1"/>
          <w:sz w:val="26"/>
          <w:szCs w:val="26"/>
          <w:lang w:val="nl-NL"/>
        </w:rPr>
        <w:t>trồng lúa nước</w:t>
      </w:r>
      <w:r w:rsidR="00433C0D" w:rsidRPr="00724015">
        <w:rPr>
          <w:color w:val="000000" w:themeColor="text1"/>
          <w:sz w:val="26"/>
          <w:szCs w:val="26"/>
          <w:lang w:val="nl-NL"/>
        </w:rPr>
        <w:t xml:space="preserve"> </w:t>
      </w:r>
      <w:r w:rsidR="00CC45EB" w:rsidRPr="00724015">
        <w:rPr>
          <w:color w:val="000000" w:themeColor="text1"/>
          <w:sz w:val="26"/>
          <w:szCs w:val="26"/>
          <w:lang w:val="nl-NL"/>
        </w:rPr>
        <w:t>thuộc dự án</w:t>
      </w:r>
      <w:r w:rsidR="00325F74" w:rsidRPr="00724015">
        <w:rPr>
          <w:color w:val="000000" w:themeColor="text1"/>
          <w:sz w:val="26"/>
          <w:szCs w:val="26"/>
          <w:lang w:val="nl-NL"/>
        </w:rPr>
        <w:t xml:space="preserve"> </w:t>
      </w:r>
      <w:r w:rsidR="0045664F">
        <w:rPr>
          <w:color w:val="000000" w:themeColor="text1"/>
          <w:sz w:val="26"/>
          <w:szCs w:val="26"/>
        </w:rPr>
        <w:t xml:space="preserve">Xây dựng hạ tầng tạo quỹ đất đấu giá quyền sử dụng đất để thực hiện dự án khu dân cư nông thôn tại khu </w:t>
      </w:r>
      <w:r w:rsidR="00C8678F">
        <w:rPr>
          <w:color w:val="000000" w:themeColor="text1"/>
          <w:sz w:val="26"/>
          <w:szCs w:val="26"/>
        </w:rPr>
        <w:t>Đồng Vỡ</w:t>
      </w:r>
      <w:r w:rsidR="0045664F">
        <w:rPr>
          <w:color w:val="000000" w:themeColor="text1"/>
          <w:sz w:val="26"/>
          <w:szCs w:val="26"/>
        </w:rPr>
        <w:t>, xã Liên Hiệp</w:t>
      </w:r>
      <w:r w:rsidR="000F4A71">
        <w:rPr>
          <w:color w:val="000000" w:themeColor="text1"/>
          <w:sz w:val="26"/>
          <w:szCs w:val="26"/>
        </w:rPr>
        <w:t xml:space="preserve">. Địa điểm: Nay là Khu </w:t>
      </w:r>
      <w:r w:rsidR="00C8678F">
        <w:rPr>
          <w:color w:val="000000" w:themeColor="text1"/>
          <w:sz w:val="26"/>
          <w:szCs w:val="26"/>
        </w:rPr>
        <w:t>Đồng Vỡ</w:t>
      </w:r>
      <w:r w:rsidR="000F4A71">
        <w:rPr>
          <w:color w:val="000000" w:themeColor="text1"/>
          <w:sz w:val="26"/>
          <w:szCs w:val="26"/>
        </w:rPr>
        <w:t>, x</w:t>
      </w:r>
      <w:r w:rsidR="001C3301">
        <w:rPr>
          <w:color w:val="000000" w:themeColor="text1"/>
          <w:sz w:val="26"/>
          <w:szCs w:val="26"/>
        </w:rPr>
        <w:t>ã Hát Môn, thành phố Hà Nội.</w:t>
      </w:r>
    </w:p>
    <w:p w14:paraId="7377BBD0" w14:textId="7FA4ED65" w:rsidR="00C353B9" w:rsidRPr="00724015" w:rsidRDefault="00C353B9" w:rsidP="00B43233">
      <w:pPr>
        <w:pStyle w:val="NormalWeb"/>
        <w:widowControl w:val="0"/>
        <w:spacing w:before="120" w:beforeAutospacing="0" w:after="0" w:afterAutospacing="0" w:line="288" w:lineRule="auto"/>
        <w:jc w:val="both"/>
        <w:rPr>
          <w:b/>
          <w:color w:val="000000" w:themeColor="text1"/>
          <w:sz w:val="26"/>
          <w:szCs w:val="26"/>
          <w:lang w:val="vi-VN"/>
        </w:rPr>
      </w:pPr>
      <w:r w:rsidRPr="00724015">
        <w:rPr>
          <w:b/>
          <w:color w:val="000000" w:themeColor="text1"/>
          <w:sz w:val="26"/>
          <w:szCs w:val="26"/>
        </w:rPr>
        <w:t>2</w:t>
      </w:r>
      <w:bookmarkStart w:id="7" w:name="_Hlk479757390"/>
      <w:r w:rsidR="00ED4BD8" w:rsidRPr="00724015">
        <w:rPr>
          <w:b/>
          <w:color w:val="000000" w:themeColor="text1"/>
          <w:sz w:val="26"/>
          <w:szCs w:val="26"/>
        </w:rPr>
        <w:t>.</w:t>
      </w:r>
      <w:r w:rsidRPr="00724015">
        <w:rPr>
          <w:b/>
          <w:color w:val="000000" w:themeColor="text1"/>
          <w:sz w:val="26"/>
          <w:szCs w:val="26"/>
          <w:lang w:val="vi-VN"/>
        </w:rPr>
        <w:t xml:space="preserve"> Mục đích định giá đất: </w:t>
      </w:r>
      <w:r w:rsidR="00953DBC" w:rsidRPr="00724015">
        <w:rPr>
          <w:color w:val="000000" w:themeColor="text1"/>
          <w:spacing w:val="-2"/>
          <w:w w:val="104"/>
          <w:sz w:val="26"/>
          <w:szCs w:val="26"/>
          <w:lang w:val="nl-NL"/>
        </w:rPr>
        <w:t xml:space="preserve">Xác định giá đất cụ thể làm căn cứ lập và phê duyệt phương án bồi thường, hỗ trợ GPMB khi thực hiện dự án </w:t>
      </w:r>
      <w:r w:rsidR="00C8678F">
        <w:rPr>
          <w:color w:val="000000" w:themeColor="text1"/>
          <w:sz w:val="26"/>
          <w:szCs w:val="26"/>
        </w:rPr>
        <w:t>Xây dựng hạ tầng tạo quỹ đất đấu giá quyền sử dụng đất để thực hiện dự án khu dân cư nông thôn tại khu Đồng Vỡ, xã Liên Hiệp. Địa điểm: Nay là Khu Đồng Vỡ, xã Hát Môn, thành phố Hà Nội.</w:t>
      </w:r>
    </w:p>
    <w:bookmarkEnd w:id="7"/>
    <w:p w14:paraId="44957518" w14:textId="57E308CB" w:rsidR="00173DA6" w:rsidRPr="00724015" w:rsidRDefault="00173DA6" w:rsidP="00173DA6">
      <w:pPr>
        <w:pStyle w:val="Heading1"/>
        <w:spacing w:before="120" w:line="288" w:lineRule="auto"/>
        <w:jc w:val="both"/>
        <w:rPr>
          <w:rFonts w:cs="Times New Roman"/>
          <w:szCs w:val="26"/>
          <w:lang w:val="vi-VN"/>
        </w:rPr>
      </w:pPr>
      <w:r w:rsidRPr="00724015">
        <w:rPr>
          <w:rFonts w:cs="Times New Roman"/>
          <w:szCs w:val="26"/>
        </w:rPr>
        <w:t>3</w:t>
      </w:r>
      <w:r w:rsidR="00ED4BD8" w:rsidRPr="00724015">
        <w:rPr>
          <w:rFonts w:cs="Times New Roman"/>
          <w:szCs w:val="26"/>
        </w:rPr>
        <w:t>.</w:t>
      </w:r>
      <w:r w:rsidRPr="00724015">
        <w:rPr>
          <w:rFonts w:cs="Times New Roman"/>
          <w:szCs w:val="26"/>
          <w:lang w:val="vi-VN"/>
        </w:rPr>
        <w:t xml:space="preserve"> Thời điểm định giá đất</w:t>
      </w:r>
      <w:bookmarkEnd w:id="3"/>
      <w:bookmarkEnd w:id="4"/>
    </w:p>
    <w:p w14:paraId="34B9E8B2" w14:textId="4CDFB0C3" w:rsidR="00173DA6" w:rsidRPr="00724015" w:rsidRDefault="00173DA6" w:rsidP="00173DA6">
      <w:pPr>
        <w:widowControl w:val="0"/>
        <w:spacing w:before="120" w:line="288" w:lineRule="auto"/>
        <w:ind w:firstLine="706"/>
        <w:jc w:val="both"/>
        <w:rPr>
          <w:color w:val="000000" w:themeColor="text1"/>
          <w:spacing w:val="4"/>
          <w:sz w:val="26"/>
          <w:szCs w:val="26"/>
        </w:rPr>
      </w:pPr>
      <w:r w:rsidRPr="00724015">
        <w:rPr>
          <w:color w:val="000000" w:themeColor="text1"/>
          <w:spacing w:val="4"/>
          <w:sz w:val="26"/>
          <w:szCs w:val="26"/>
          <w:lang w:val="vi-VN"/>
        </w:rPr>
        <w:t xml:space="preserve">Tại thời điểm định giá đất: Tháng </w:t>
      </w:r>
      <w:r w:rsidR="007E02D5" w:rsidRPr="00724015">
        <w:rPr>
          <w:color w:val="000000" w:themeColor="text1"/>
          <w:spacing w:val="4"/>
          <w:sz w:val="26"/>
          <w:szCs w:val="26"/>
        </w:rPr>
        <w:t>8</w:t>
      </w:r>
      <w:r w:rsidRPr="00724015">
        <w:rPr>
          <w:color w:val="000000" w:themeColor="text1"/>
          <w:spacing w:val="4"/>
          <w:sz w:val="26"/>
          <w:szCs w:val="26"/>
          <w:lang w:val="vi-VN"/>
        </w:rPr>
        <w:t xml:space="preserve"> năm 202</w:t>
      </w:r>
      <w:r w:rsidR="00090A4A" w:rsidRPr="00724015">
        <w:rPr>
          <w:color w:val="000000" w:themeColor="text1"/>
          <w:spacing w:val="4"/>
          <w:sz w:val="26"/>
          <w:szCs w:val="26"/>
        </w:rPr>
        <w:t>5</w:t>
      </w:r>
      <w:r w:rsidR="00ED4BD8" w:rsidRPr="00724015">
        <w:rPr>
          <w:color w:val="000000" w:themeColor="text1"/>
          <w:spacing w:val="4"/>
          <w:sz w:val="26"/>
          <w:szCs w:val="26"/>
        </w:rPr>
        <w:t>.</w:t>
      </w:r>
    </w:p>
    <w:p w14:paraId="5B20B95F" w14:textId="329D0734" w:rsidR="00173DA6" w:rsidRPr="00724015" w:rsidRDefault="00173DA6" w:rsidP="00173DA6">
      <w:pPr>
        <w:pStyle w:val="Heading1"/>
        <w:spacing w:before="120" w:line="288" w:lineRule="auto"/>
        <w:jc w:val="both"/>
        <w:rPr>
          <w:rFonts w:cs="Times New Roman"/>
          <w:szCs w:val="26"/>
          <w:lang w:val="vi-VN"/>
        </w:rPr>
      </w:pPr>
      <w:bookmarkStart w:id="8" w:name="_Toc57202308"/>
      <w:bookmarkStart w:id="9" w:name="_Toc131687594"/>
      <w:r w:rsidRPr="00724015">
        <w:rPr>
          <w:rFonts w:cs="Times New Roman"/>
          <w:szCs w:val="26"/>
        </w:rPr>
        <w:t>4</w:t>
      </w:r>
      <w:r w:rsidR="00ED4BD8" w:rsidRPr="00724015">
        <w:rPr>
          <w:rFonts w:cs="Times New Roman"/>
          <w:szCs w:val="26"/>
        </w:rPr>
        <w:t>.</w:t>
      </w:r>
      <w:r w:rsidRPr="00724015">
        <w:rPr>
          <w:rFonts w:cs="Times New Roman"/>
          <w:szCs w:val="26"/>
          <w:lang w:val="vi-VN"/>
        </w:rPr>
        <w:t xml:space="preserve"> </w:t>
      </w:r>
      <w:r w:rsidRPr="00724015">
        <w:rPr>
          <w:rFonts w:cs="Times New Roman"/>
          <w:szCs w:val="26"/>
        </w:rPr>
        <w:t>Căn cứ</w:t>
      </w:r>
      <w:r w:rsidRPr="00724015">
        <w:rPr>
          <w:rFonts w:cs="Times New Roman"/>
          <w:szCs w:val="26"/>
          <w:lang w:val="vi-VN"/>
        </w:rPr>
        <w:t xml:space="preserve"> định giá đất</w:t>
      </w:r>
      <w:bookmarkEnd w:id="8"/>
      <w:bookmarkEnd w:id="9"/>
    </w:p>
    <w:p w14:paraId="09978752" w14:textId="170CD234" w:rsidR="00BA5287" w:rsidRPr="00724015" w:rsidRDefault="00173DA6" w:rsidP="00BA5287">
      <w:pPr>
        <w:pStyle w:val="Heading2"/>
        <w:spacing w:before="120" w:line="288" w:lineRule="auto"/>
        <w:jc w:val="both"/>
        <w:rPr>
          <w:rFonts w:cs="Times New Roman"/>
          <w:lang w:val="vi-VN"/>
        </w:rPr>
      </w:pPr>
      <w:bookmarkStart w:id="10" w:name="_Toc57202310"/>
      <w:bookmarkStart w:id="11" w:name="_Toc131687595"/>
      <w:r w:rsidRPr="00724015">
        <w:rPr>
          <w:rFonts w:cs="Times New Roman"/>
        </w:rPr>
        <w:t>4</w:t>
      </w:r>
      <w:r w:rsidR="00ED4BD8" w:rsidRPr="00724015">
        <w:rPr>
          <w:rFonts w:cs="Times New Roman"/>
        </w:rPr>
        <w:t>.</w:t>
      </w:r>
      <w:r w:rsidRPr="00724015">
        <w:rPr>
          <w:rFonts w:cs="Times New Roman"/>
          <w:lang w:val="vi-VN"/>
        </w:rPr>
        <w:t>1</w:t>
      </w:r>
      <w:bookmarkEnd w:id="10"/>
      <w:bookmarkEnd w:id="11"/>
      <w:r w:rsidR="00ED4BD8" w:rsidRPr="00724015">
        <w:rPr>
          <w:rFonts w:cs="Times New Roman"/>
        </w:rPr>
        <w:t>.</w:t>
      </w:r>
      <w:r w:rsidRPr="00724015">
        <w:rPr>
          <w:rFonts w:cs="Times New Roman"/>
          <w:lang w:val="vi-VN"/>
        </w:rPr>
        <w:t>Căn cứ pháp lý để định giá đất</w:t>
      </w:r>
    </w:p>
    <w:p w14:paraId="364DB37C" w14:textId="77777777" w:rsidR="00ED4BD8" w:rsidRPr="00724015" w:rsidRDefault="00ED4BD8" w:rsidP="00ED4BD8">
      <w:pPr>
        <w:pStyle w:val="Heading2"/>
        <w:spacing w:before="120" w:line="288" w:lineRule="auto"/>
        <w:ind w:firstLine="709"/>
        <w:jc w:val="both"/>
        <w:rPr>
          <w:rFonts w:cs="Times New Roman"/>
          <w:lang w:val="vi-VN"/>
        </w:rPr>
      </w:pPr>
      <w:bookmarkStart w:id="12" w:name="_Toc57202311"/>
      <w:bookmarkStart w:id="13" w:name="_Toc131687596"/>
      <w:r w:rsidRPr="00724015">
        <w:t>* Các văn bản pháp lý về giá</w:t>
      </w:r>
    </w:p>
    <w:p w14:paraId="5DEB6DA4" w14:textId="77777777" w:rsidR="00ED4BD8" w:rsidRPr="00724015" w:rsidRDefault="00ED4BD8" w:rsidP="00ED4BD8">
      <w:pPr>
        <w:widowControl w:val="0"/>
        <w:spacing w:before="120" w:line="288" w:lineRule="auto"/>
        <w:ind w:firstLine="709"/>
        <w:jc w:val="both"/>
        <w:rPr>
          <w:color w:val="000000" w:themeColor="text1"/>
          <w:sz w:val="26"/>
          <w:szCs w:val="26"/>
          <w:lang w:val="nl-NL"/>
        </w:rPr>
      </w:pPr>
      <w:r w:rsidRPr="00724015">
        <w:rPr>
          <w:color w:val="000000" w:themeColor="text1"/>
          <w:lang w:eastAsia="en-US"/>
        </w:rPr>
        <w:tab/>
      </w:r>
      <w:r w:rsidRPr="00724015">
        <w:rPr>
          <w:color w:val="000000" w:themeColor="text1"/>
          <w:sz w:val="26"/>
          <w:szCs w:val="26"/>
          <w:lang w:val="nl-NL"/>
        </w:rPr>
        <w:t>- Luật giá số 16/2023/QH15 ngày 19 tháng 6 năm 2023.</w:t>
      </w:r>
    </w:p>
    <w:p w14:paraId="2BDA255D" w14:textId="77777777" w:rsidR="00ED4BD8" w:rsidRPr="00724015" w:rsidRDefault="00ED4BD8" w:rsidP="00ED4BD8">
      <w:pPr>
        <w:widowControl w:val="0"/>
        <w:spacing w:before="120" w:line="288" w:lineRule="auto"/>
        <w:ind w:firstLine="709"/>
        <w:jc w:val="both"/>
        <w:rPr>
          <w:color w:val="000000" w:themeColor="text1"/>
          <w:sz w:val="26"/>
          <w:szCs w:val="26"/>
          <w:lang w:val="nl-NL"/>
        </w:rPr>
      </w:pPr>
      <w:r w:rsidRPr="00724015">
        <w:rPr>
          <w:color w:val="000000" w:themeColor="text1"/>
          <w:sz w:val="26"/>
          <w:szCs w:val="26"/>
          <w:lang w:val="nl-NL"/>
        </w:rPr>
        <w:t>- Nghị định số 85/2024/NĐ-CP ngày 10 tháng 7 năm 2024 của Chính phủ quy định một số điều của Luật giá.</w:t>
      </w:r>
    </w:p>
    <w:p w14:paraId="6AD83321" w14:textId="77777777" w:rsidR="00ED4BD8" w:rsidRPr="00724015" w:rsidRDefault="00ED4BD8" w:rsidP="00ED4BD8">
      <w:pPr>
        <w:pStyle w:val="Heading2"/>
        <w:spacing w:before="120" w:line="288" w:lineRule="auto"/>
        <w:ind w:firstLine="709"/>
        <w:jc w:val="both"/>
        <w:rPr>
          <w:rFonts w:cs="Times New Roman"/>
          <w:lang w:val="vi-VN"/>
        </w:rPr>
      </w:pPr>
      <w:r w:rsidRPr="00724015">
        <w:t>* Các văn bản pháp lý về đất đai</w:t>
      </w:r>
    </w:p>
    <w:p w14:paraId="032E6ABC" w14:textId="77777777" w:rsidR="00ED4BD8" w:rsidRPr="00724015" w:rsidRDefault="00ED4BD8" w:rsidP="00ED4BD8">
      <w:pPr>
        <w:widowControl w:val="0"/>
        <w:spacing w:before="120" w:line="288" w:lineRule="auto"/>
        <w:ind w:firstLine="709"/>
        <w:jc w:val="both"/>
        <w:rPr>
          <w:color w:val="000000" w:themeColor="text1"/>
          <w:sz w:val="26"/>
          <w:szCs w:val="26"/>
          <w:lang w:val="nl-NL"/>
        </w:rPr>
      </w:pPr>
      <w:r w:rsidRPr="00724015">
        <w:rPr>
          <w:color w:val="000000" w:themeColor="text1"/>
          <w:sz w:val="26"/>
          <w:szCs w:val="26"/>
          <w:lang w:val="nl-NL"/>
        </w:rPr>
        <w:t>- Luật Đất đai số 31/2024/QH15 ngày 18 tháng 01 năm 2024.</w:t>
      </w:r>
    </w:p>
    <w:p w14:paraId="26C15796" w14:textId="77777777" w:rsidR="00ED4BD8" w:rsidRPr="00724015" w:rsidRDefault="00ED4BD8" w:rsidP="00ED4BD8">
      <w:pPr>
        <w:widowControl w:val="0"/>
        <w:spacing w:before="120" w:line="288" w:lineRule="auto"/>
        <w:ind w:firstLine="709"/>
        <w:jc w:val="both"/>
        <w:rPr>
          <w:color w:val="000000" w:themeColor="text1"/>
          <w:spacing w:val="-8"/>
          <w:sz w:val="26"/>
          <w:szCs w:val="26"/>
          <w:lang w:val="nl-NL"/>
        </w:rPr>
      </w:pPr>
      <w:r w:rsidRPr="00724015">
        <w:rPr>
          <w:color w:val="000000" w:themeColor="text1"/>
          <w:spacing w:val="-8"/>
          <w:sz w:val="26"/>
          <w:szCs w:val="26"/>
          <w:lang w:val="nl-NL"/>
        </w:rPr>
        <w:tab/>
        <w:t>- Luật Kinh doanh bất động sản số 29/2023/QH15 ngày 28 tháng 11 năm 2023.</w:t>
      </w:r>
    </w:p>
    <w:p w14:paraId="6249CC31" w14:textId="77777777" w:rsidR="00ED4BD8" w:rsidRPr="00724015" w:rsidRDefault="00ED4BD8" w:rsidP="00ED4BD8">
      <w:pPr>
        <w:widowControl w:val="0"/>
        <w:spacing w:before="120" w:line="288" w:lineRule="auto"/>
        <w:ind w:firstLine="709"/>
        <w:jc w:val="both"/>
        <w:rPr>
          <w:color w:val="000000" w:themeColor="text1"/>
          <w:spacing w:val="-8"/>
          <w:sz w:val="26"/>
          <w:szCs w:val="26"/>
          <w:lang w:val="nl-NL"/>
        </w:rPr>
      </w:pPr>
      <w:r w:rsidRPr="00724015">
        <w:rPr>
          <w:color w:val="000000" w:themeColor="text1"/>
          <w:spacing w:val="-8"/>
          <w:sz w:val="26"/>
          <w:szCs w:val="26"/>
          <w:lang w:val="nl-NL"/>
        </w:rPr>
        <w:t>- Nghị định 102/2024/NĐ-CP ngày 30 tháng 7 năm 2024 của Chính phủ về việc quy định chi tiết thi hành một số điều của Luật đất đai.</w:t>
      </w:r>
    </w:p>
    <w:p w14:paraId="442B5535" w14:textId="77777777" w:rsidR="00ED4BD8" w:rsidRPr="00724015" w:rsidRDefault="00ED4BD8" w:rsidP="00ED4BD8">
      <w:pPr>
        <w:widowControl w:val="0"/>
        <w:spacing w:before="120" w:line="288" w:lineRule="auto"/>
        <w:ind w:firstLine="709"/>
        <w:jc w:val="both"/>
        <w:rPr>
          <w:color w:val="000000" w:themeColor="text1"/>
          <w:sz w:val="26"/>
          <w:szCs w:val="26"/>
          <w:lang w:val="nl-NL"/>
        </w:rPr>
      </w:pPr>
      <w:r w:rsidRPr="00724015">
        <w:rPr>
          <w:color w:val="000000" w:themeColor="text1"/>
          <w:sz w:val="26"/>
          <w:szCs w:val="26"/>
          <w:lang w:val="nl-NL"/>
        </w:rPr>
        <w:t>- Nghị định số 71/2024/NĐ-CP ngày 27 tháng 6 năm 2024 của Chính phủ về giá đất.</w:t>
      </w:r>
    </w:p>
    <w:p w14:paraId="4D70B130" w14:textId="77777777" w:rsidR="00ED4BD8" w:rsidRPr="00724015" w:rsidRDefault="00ED4BD8" w:rsidP="00ED4BD8">
      <w:pPr>
        <w:widowControl w:val="0"/>
        <w:spacing w:before="120" w:line="288" w:lineRule="auto"/>
        <w:ind w:firstLine="709"/>
        <w:jc w:val="both"/>
        <w:rPr>
          <w:color w:val="000000" w:themeColor="text1"/>
          <w:sz w:val="26"/>
          <w:szCs w:val="26"/>
          <w:lang w:val="nl-NL"/>
        </w:rPr>
      </w:pPr>
      <w:r w:rsidRPr="00724015">
        <w:rPr>
          <w:color w:val="000000" w:themeColor="text1"/>
          <w:sz w:val="26"/>
          <w:szCs w:val="26"/>
          <w:lang w:val="nl-NL"/>
        </w:rPr>
        <w:t>- Nghị định số 88/2024/NĐ-CP ngày 15 tháng 7 năm 2024 của Chính phủ về việc quy định về bồi thường, hỗ trợ, tái định cư khi Nhà nước thu hồi đất.</w:t>
      </w:r>
    </w:p>
    <w:p w14:paraId="774A5D98" w14:textId="3582DD30" w:rsidR="00ED4BD8" w:rsidRPr="00724015" w:rsidRDefault="00ED4BD8" w:rsidP="00ED4BD8">
      <w:pPr>
        <w:widowControl w:val="0"/>
        <w:spacing w:before="120" w:line="288" w:lineRule="auto"/>
        <w:ind w:firstLine="709"/>
        <w:jc w:val="both"/>
        <w:rPr>
          <w:color w:val="000000" w:themeColor="text1"/>
          <w:sz w:val="26"/>
          <w:szCs w:val="26"/>
          <w:lang w:val="nl-NL"/>
        </w:rPr>
      </w:pPr>
      <w:r w:rsidRPr="00724015">
        <w:rPr>
          <w:color w:val="000000" w:themeColor="text1"/>
          <w:sz w:val="26"/>
          <w:szCs w:val="26"/>
          <w:lang w:val="nl-NL"/>
        </w:rPr>
        <w:t xml:space="preserve">- Nghị định số 96/2024/NĐ-CP ngày 24 tháng 7 năm 2024 của Chính phủ về việc </w:t>
      </w:r>
      <w:r w:rsidRPr="00724015">
        <w:rPr>
          <w:color w:val="000000" w:themeColor="text1"/>
          <w:sz w:val="26"/>
          <w:szCs w:val="26"/>
          <w:lang w:val="nl-NL"/>
        </w:rPr>
        <w:lastRenderedPageBreak/>
        <w:t>quy định một số của Luật Kinh doanh bất động sản.</w:t>
      </w:r>
    </w:p>
    <w:p w14:paraId="786C4F07" w14:textId="60699637" w:rsidR="007E02D5" w:rsidRPr="00724015" w:rsidRDefault="007E02D5" w:rsidP="00ED4BD8">
      <w:pPr>
        <w:widowControl w:val="0"/>
        <w:spacing w:before="120" w:line="288" w:lineRule="auto"/>
        <w:ind w:firstLine="709"/>
        <w:jc w:val="both"/>
        <w:rPr>
          <w:color w:val="000000" w:themeColor="text1"/>
          <w:sz w:val="26"/>
          <w:szCs w:val="26"/>
          <w:lang w:val="nl-NL"/>
        </w:rPr>
      </w:pPr>
      <w:r w:rsidRPr="00724015">
        <w:rPr>
          <w:color w:val="000000" w:themeColor="text1"/>
          <w:sz w:val="26"/>
          <w:szCs w:val="26"/>
          <w:lang w:val="nl-NL"/>
        </w:rPr>
        <w:t>- Nghị định số 151/2025/NĐ-CP ngày 12 tháng 6 năm 2025 của Chính phủ quy định về phân định thẩm quyền của chính quyền địa phương 02 cấp, phân quyền, phân cấp trong lĩnh vực đất đai.</w:t>
      </w:r>
    </w:p>
    <w:p w14:paraId="4DB493B9" w14:textId="64D10FC4" w:rsidR="00F83F8E" w:rsidRPr="00724015" w:rsidRDefault="00F83F8E" w:rsidP="00F83F8E">
      <w:pPr>
        <w:widowControl w:val="0"/>
        <w:spacing w:before="120" w:line="288" w:lineRule="auto"/>
        <w:ind w:firstLine="709"/>
        <w:jc w:val="both"/>
        <w:rPr>
          <w:color w:val="000000" w:themeColor="text1"/>
          <w:sz w:val="26"/>
          <w:szCs w:val="26"/>
          <w:lang w:val="nl-NL"/>
        </w:rPr>
      </w:pPr>
      <w:r w:rsidRPr="00724015">
        <w:rPr>
          <w:color w:val="000000" w:themeColor="text1"/>
          <w:sz w:val="26"/>
          <w:szCs w:val="26"/>
          <w:lang w:val="nl-NL"/>
        </w:rPr>
        <w:t>- Nghị quyết số 19/NQ-HĐND ngày 29 tháng 4 năm 2025 của HĐND thành phố Hà Nội</w:t>
      </w:r>
      <w:r w:rsidR="00EE76B4" w:rsidRPr="00724015">
        <w:rPr>
          <w:color w:val="000000" w:themeColor="text1"/>
          <w:sz w:val="26"/>
          <w:szCs w:val="26"/>
          <w:lang w:val="nl-NL"/>
        </w:rPr>
        <w:t xml:space="preserve"> quyết nghị </w:t>
      </w:r>
      <w:r w:rsidRPr="00724015">
        <w:rPr>
          <w:color w:val="000000" w:themeColor="text1"/>
          <w:sz w:val="26"/>
          <w:szCs w:val="26"/>
          <w:lang w:val="nl-NL"/>
        </w:rPr>
        <w:t>về</w:t>
      </w:r>
      <w:r w:rsidR="00EE76B4" w:rsidRPr="00724015">
        <w:rPr>
          <w:color w:val="000000" w:themeColor="text1"/>
          <w:sz w:val="26"/>
          <w:szCs w:val="26"/>
          <w:lang w:val="nl-NL"/>
        </w:rPr>
        <w:t xml:space="preserve"> việc</w:t>
      </w:r>
      <w:r w:rsidRPr="00724015">
        <w:rPr>
          <w:color w:val="000000" w:themeColor="text1"/>
          <w:sz w:val="26"/>
          <w:szCs w:val="26"/>
          <w:lang w:val="nl-NL"/>
        </w:rPr>
        <w:t xml:space="preserve"> </w:t>
      </w:r>
      <w:r w:rsidR="00EE76B4" w:rsidRPr="00724015">
        <w:rPr>
          <w:color w:val="000000" w:themeColor="text1"/>
          <w:sz w:val="26"/>
          <w:szCs w:val="26"/>
          <w:lang w:val="nl-NL"/>
        </w:rPr>
        <w:t>tán thành chủ trương sắp xếp đơn vị hành chính cấp xã của thành phố Hà Nội</w:t>
      </w:r>
      <w:r w:rsidRPr="00724015">
        <w:rPr>
          <w:color w:val="000000" w:themeColor="text1"/>
          <w:sz w:val="26"/>
          <w:szCs w:val="26"/>
          <w:lang w:val="nl-NL"/>
        </w:rPr>
        <w:t>.</w:t>
      </w:r>
    </w:p>
    <w:p w14:paraId="7982237C" w14:textId="7A39D85D" w:rsidR="001C3301" w:rsidRPr="00724015" w:rsidRDefault="001C3301" w:rsidP="001C3301">
      <w:pPr>
        <w:widowControl w:val="0"/>
        <w:spacing w:before="120" w:line="288" w:lineRule="auto"/>
        <w:ind w:firstLine="709"/>
        <w:jc w:val="both"/>
        <w:rPr>
          <w:color w:val="000000" w:themeColor="text1"/>
          <w:sz w:val="26"/>
          <w:szCs w:val="26"/>
          <w:lang w:val="nl-NL"/>
        </w:rPr>
      </w:pPr>
      <w:r w:rsidRPr="00724015">
        <w:rPr>
          <w:color w:val="000000" w:themeColor="text1"/>
          <w:sz w:val="26"/>
          <w:szCs w:val="26"/>
          <w:lang w:val="nl-NL"/>
        </w:rPr>
        <w:t xml:space="preserve">- </w:t>
      </w:r>
      <w:r w:rsidRPr="00724015">
        <w:rPr>
          <w:color w:val="000000" w:themeColor="text1"/>
          <w:sz w:val="26"/>
          <w:szCs w:val="26"/>
          <w:lang w:val="vi-VN" w:eastAsia="x-none"/>
        </w:rPr>
        <w:t xml:space="preserve">Quyết định số </w:t>
      </w:r>
      <w:r>
        <w:rPr>
          <w:color w:val="000000" w:themeColor="text1"/>
          <w:sz w:val="26"/>
          <w:szCs w:val="26"/>
          <w:lang w:eastAsia="x-none"/>
        </w:rPr>
        <w:t>2418</w:t>
      </w:r>
      <w:r w:rsidRPr="00724015">
        <w:rPr>
          <w:color w:val="000000" w:themeColor="text1"/>
          <w:sz w:val="26"/>
          <w:szCs w:val="26"/>
          <w:lang w:val="vi-VN" w:eastAsia="x-none"/>
        </w:rPr>
        <w:t xml:space="preserve">/QĐ-UBND ngày </w:t>
      </w:r>
      <w:r>
        <w:rPr>
          <w:color w:val="000000" w:themeColor="text1"/>
          <w:sz w:val="26"/>
          <w:szCs w:val="26"/>
          <w:lang w:eastAsia="x-none"/>
        </w:rPr>
        <w:t>28</w:t>
      </w:r>
      <w:r w:rsidRPr="00724015">
        <w:rPr>
          <w:color w:val="000000" w:themeColor="text1"/>
          <w:sz w:val="26"/>
          <w:szCs w:val="26"/>
          <w:lang w:val="vi-VN" w:eastAsia="x-none"/>
        </w:rPr>
        <w:t xml:space="preserve"> tháng </w:t>
      </w:r>
      <w:r>
        <w:rPr>
          <w:color w:val="000000" w:themeColor="text1"/>
          <w:sz w:val="26"/>
          <w:szCs w:val="26"/>
          <w:lang w:eastAsia="x-none"/>
        </w:rPr>
        <w:t>6</w:t>
      </w:r>
      <w:r w:rsidRPr="00724015">
        <w:rPr>
          <w:color w:val="000000" w:themeColor="text1"/>
          <w:sz w:val="26"/>
          <w:szCs w:val="26"/>
          <w:lang w:val="vi-VN" w:eastAsia="x-none"/>
        </w:rPr>
        <w:t xml:space="preserve"> năm 202</w:t>
      </w:r>
      <w:r>
        <w:rPr>
          <w:color w:val="000000" w:themeColor="text1"/>
          <w:sz w:val="26"/>
          <w:szCs w:val="26"/>
          <w:lang w:eastAsia="x-none"/>
        </w:rPr>
        <w:t>5</w:t>
      </w:r>
      <w:r w:rsidRPr="00724015">
        <w:rPr>
          <w:color w:val="000000" w:themeColor="text1"/>
          <w:sz w:val="26"/>
          <w:szCs w:val="26"/>
          <w:lang w:val="vi-VN" w:eastAsia="x-none"/>
        </w:rPr>
        <w:t xml:space="preserve"> của</w:t>
      </w:r>
      <w:r w:rsidRPr="00724015">
        <w:rPr>
          <w:color w:val="000000" w:themeColor="text1"/>
          <w:sz w:val="26"/>
          <w:szCs w:val="26"/>
          <w:lang w:val="nl-NL"/>
        </w:rPr>
        <w:t xml:space="preserve"> </w:t>
      </w:r>
      <w:r>
        <w:rPr>
          <w:color w:val="000000" w:themeColor="text1"/>
          <w:sz w:val="26"/>
          <w:szCs w:val="26"/>
          <w:lang w:val="nl-NL"/>
        </w:rPr>
        <w:t>Bộ Nông nghiệp và Môi trường</w:t>
      </w:r>
      <w:r w:rsidRPr="00724015">
        <w:rPr>
          <w:color w:val="000000" w:themeColor="text1"/>
          <w:sz w:val="26"/>
          <w:szCs w:val="26"/>
          <w:lang w:val="nl-NL"/>
        </w:rPr>
        <w:t xml:space="preserve"> về</w:t>
      </w:r>
      <w:r>
        <w:rPr>
          <w:color w:val="000000" w:themeColor="text1"/>
          <w:sz w:val="26"/>
          <w:szCs w:val="26"/>
          <w:lang w:val="nl-NL"/>
        </w:rPr>
        <w:t xml:space="preserve"> việc đính chính</w:t>
      </w:r>
      <w:r w:rsidRPr="00724015">
        <w:rPr>
          <w:color w:val="000000" w:themeColor="text1"/>
          <w:sz w:val="26"/>
          <w:szCs w:val="26"/>
          <w:lang w:val="nl-NL"/>
        </w:rPr>
        <w:t xml:space="preserve"> Nghị định số 151/2025/NĐ-CP ngày 12</w:t>
      </w:r>
      <w:r>
        <w:rPr>
          <w:color w:val="000000" w:themeColor="text1"/>
          <w:sz w:val="26"/>
          <w:szCs w:val="26"/>
          <w:lang w:val="nl-NL"/>
        </w:rPr>
        <w:t>/</w:t>
      </w:r>
      <w:r w:rsidRPr="00724015">
        <w:rPr>
          <w:color w:val="000000" w:themeColor="text1"/>
          <w:sz w:val="26"/>
          <w:szCs w:val="26"/>
          <w:lang w:val="nl-NL"/>
        </w:rPr>
        <w:t>6</w:t>
      </w:r>
      <w:r>
        <w:rPr>
          <w:color w:val="000000" w:themeColor="text1"/>
          <w:sz w:val="26"/>
          <w:szCs w:val="26"/>
          <w:lang w:val="nl-NL"/>
        </w:rPr>
        <w:t>/</w:t>
      </w:r>
      <w:r w:rsidRPr="00724015">
        <w:rPr>
          <w:color w:val="000000" w:themeColor="text1"/>
          <w:sz w:val="26"/>
          <w:szCs w:val="26"/>
          <w:lang w:val="nl-NL"/>
        </w:rPr>
        <w:t>2025 của Chính phủ quy định về phân định thẩm quyền của chính quyền địa phương 02 cấp, phân quyền, phân cấp trong lĩnh vực đất đai.</w:t>
      </w:r>
    </w:p>
    <w:p w14:paraId="7AF58448" w14:textId="77777777" w:rsidR="00ED4BD8" w:rsidRPr="00724015" w:rsidRDefault="00ED4BD8" w:rsidP="00ED4BD8">
      <w:pPr>
        <w:widowControl w:val="0"/>
        <w:spacing w:before="120" w:line="288" w:lineRule="auto"/>
        <w:ind w:firstLine="709"/>
        <w:jc w:val="both"/>
        <w:rPr>
          <w:color w:val="000000" w:themeColor="text1"/>
          <w:sz w:val="26"/>
          <w:szCs w:val="26"/>
          <w:lang w:val="nl-NL"/>
        </w:rPr>
      </w:pPr>
      <w:r w:rsidRPr="00724015">
        <w:rPr>
          <w:color w:val="000000" w:themeColor="text1"/>
          <w:sz w:val="26"/>
          <w:szCs w:val="26"/>
          <w:lang w:val="nl-NL"/>
        </w:rPr>
        <w:t xml:space="preserve">- </w:t>
      </w:r>
      <w:r w:rsidRPr="00724015">
        <w:rPr>
          <w:color w:val="000000" w:themeColor="text1"/>
          <w:sz w:val="26"/>
          <w:szCs w:val="26"/>
          <w:lang w:val="vi-VN" w:eastAsia="x-none"/>
        </w:rPr>
        <w:t xml:space="preserve">Quyết định số </w:t>
      </w:r>
      <w:r w:rsidRPr="00724015">
        <w:rPr>
          <w:color w:val="000000" w:themeColor="text1"/>
          <w:sz w:val="26"/>
          <w:szCs w:val="26"/>
          <w:lang w:eastAsia="x-none"/>
        </w:rPr>
        <w:t>5</w:t>
      </w:r>
      <w:r w:rsidRPr="00724015">
        <w:rPr>
          <w:color w:val="000000" w:themeColor="text1"/>
          <w:sz w:val="26"/>
          <w:szCs w:val="26"/>
          <w:lang w:val="vi-VN" w:eastAsia="x-none"/>
        </w:rPr>
        <w:t xml:space="preserve">5/QĐ-UBND ngày </w:t>
      </w:r>
      <w:r w:rsidRPr="00724015">
        <w:rPr>
          <w:color w:val="000000" w:themeColor="text1"/>
          <w:sz w:val="26"/>
          <w:szCs w:val="26"/>
          <w:lang w:eastAsia="x-none"/>
        </w:rPr>
        <w:t>06</w:t>
      </w:r>
      <w:r w:rsidRPr="00724015">
        <w:rPr>
          <w:color w:val="000000" w:themeColor="text1"/>
          <w:sz w:val="26"/>
          <w:szCs w:val="26"/>
          <w:lang w:val="vi-VN" w:eastAsia="x-none"/>
        </w:rPr>
        <w:t xml:space="preserve"> tháng </w:t>
      </w:r>
      <w:r w:rsidRPr="00724015">
        <w:rPr>
          <w:color w:val="000000" w:themeColor="text1"/>
          <w:sz w:val="26"/>
          <w:szCs w:val="26"/>
          <w:lang w:eastAsia="x-none"/>
        </w:rPr>
        <w:t>9</w:t>
      </w:r>
      <w:r w:rsidRPr="00724015">
        <w:rPr>
          <w:color w:val="000000" w:themeColor="text1"/>
          <w:sz w:val="26"/>
          <w:szCs w:val="26"/>
          <w:lang w:val="vi-VN" w:eastAsia="x-none"/>
        </w:rPr>
        <w:t xml:space="preserve"> năm 2024 của</w:t>
      </w:r>
      <w:r w:rsidRPr="00724015">
        <w:rPr>
          <w:color w:val="000000" w:themeColor="text1"/>
          <w:sz w:val="26"/>
          <w:szCs w:val="26"/>
          <w:lang w:val="nl-NL"/>
        </w:rPr>
        <w:t xml:space="preserve"> UBND thành phố Hà Nội về việc ban hành Quy định một số nội dung thuộc thẩm quyền của Ủy ban nhân dân Thành phố về xác định giá đất cụ thể trên địa bàn thành phố Hà Nội.</w:t>
      </w:r>
    </w:p>
    <w:p w14:paraId="37E0A5EF" w14:textId="50A98A87" w:rsidR="00ED4BD8" w:rsidRPr="00724015" w:rsidRDefault="00ED4BD8" w:rsidP="00ED4BD8">
      <w:pPr>
        <w:widowControl w:val="0"/>
        <w:spacing w:before="120" w:line="288" w:lineRule="auto"/>
        <w:ind w:firstLine="709"/>
        <w:jc w:val="both"/>
        <w:rPr>
          <w:color w:val="000000" w:themeColor="text1"/>
          <w:sz w:val="26"/>
          <w:szCs w:val="26"/>
          <w:lang w:val="nl-NL"/>
        </w:rPr>
      </w:pPr>
      <w:r w:rsidRPr="00724015">
        <w:rPr>
          <w:color w:val="000000" w:themeColor="text1"/>
          <w:sz w:val="26"/>
          <w:szCs w:val="26"/>
          <w:lang w:val="nl-NL"/>
        </w:rPr>
        <w:t>- Quyết định số 56/2024/QĐ-UBND ngày 06 tháng 9 năm 2024 của UBND thành phố Hà Nội về việc ban hành quy định một số nội dung về bồi thường, hỗ trợ, tái định cư khi nhà nước thu hồi đất trên địa bàn thành phố Hà Nội.</w:t>
      </w:r>
    </w:p>
    <w:p w14:paraId="133445B9" w14:textId="123BBA79" w:rsidR="00EE76B4" w:rsidRPr="00724015" w:rsidRDefault="00EE76B4" w:rsidP="00EE76B4">
      <w:pPr>
        <w:widowControl w:val="0"/>
        <w:spacing w:before="120" w:line="288" w:lineRule="auto"/>
        <w:ind w:firstLine="709"/>
        <w:jc w:val="both"/>
        <w:rPr>
          <w:color w:val="000000" w:themeColor="text1"/>
          <w:sz w:val="26"/>
          <w:szCs w:val="26"/>
          <w:lang w:val="nl-NL"/>
        </w:rPr>
      </w:pPr>
      <w:r w:rsidRPr="00724015">
        <w:rPr>
          <w:color w:val="000000" w:themeColor="text1"/>
          <w:sz w:val="26"/>
          <w:szCs w:val="26"/>
          <w:lang w:val="nl-NL"/>
        </w:rPr>
        <w:t>- Quyết định số 38/2025/QĐ-UBND ngày 30 tháng 6 năm 2025 của UBND thành phố Hà Nội về việc sửa đổi, bổ sung một số điều của Quy định ban hành kèm theo Quyết định số 56/2024/QĐ-UBND ngày 06/9/2024 của UBND thành phố Hà Nội quy định một số nội dung về bồi thường, hỗ trợ, tái định cư khi nhà nước thu hồi đất trên địa bàn thành phố Hà Nội.</w:t>
      </w:r>
    </w:p>
    <w:p w14:paraId="186D6B55" w14:textId="436E20B3" w:rsidR="0055578F" w:rsidRPr="00724015" w:rsidRDefault="0055578F" w:rsidP="00EE76B4">
      <w:pPr>
        <w:widowControl w:val="0"/>
        <w:spacing w:before="120" w:line="288" w:lineRule="auto"/>
        <w:ind w:firstLine="709"/>
        <w:jc w:val="both"/>
        <w:rPr>
          <w:color w:val="000000" w:themeColor="text1"/>
          <w:sz w:val="26"/>
          <w:szCs w:val="26"/>
          <w:lang w:val="nl-NL"/>
        </w:rPr>
      </w:pPr>
      <w:r w:rsidRPr="00724015">
        <w:rPr>
          <w:color w:val="000000" w:themeColor="text1"/>
          <w:sz w:val="26"/>
          <w:szCs w:val="26"/>
          <w:lang w:val="nl-NL"/>
        </w:rPr>
        <w:t>- Quyết định số 40/2025/QĐ-UBND ngày 01 tháng 07 năm 2025 của UBND thành phố Hà Nội sửa đổi, bổ sung một số điều của các Quy định liên quan đến đất đai trên địa bàn thành phố Hà Nội.</w:t>
      </w:r>
    </w:p>
    <w:p w14:paraId="404A8B54" w14:textId="77777777" w:rsidR="00ED4BD8" w:rsidRPr="00724015" w:rsidRDefault="00ED4BD8" w:rsidP="00ED4BD8">
      <w:pPr>
        <w:widowControl w:val="0"/>
        <w:spacing w:before="120" w:line="288" w:lineRule="auto"/>
        <w:ind w:firstLine="709"/>
        <w:jc w:val="both"/>
        <w:rPr>
          <w:color w:val="000000" w:themeColor="text1"/>
          <w:sz w:val="26"/>
          <w:szCs w:val="26"/>
          <w:lang w:val="nl-NL"/>
        </w:rPr>
      </w:pPr>
      <w:r w:rsidRPr="00724015">
        <w:rPr>
          <w:color w:val="000000" w:themeColor="text1"/>
          <w:sz w:val="26"/>
          <w:szCs w:val="26"/>
          <w:lang w:val="nl-NL"/>
        </w:rPr>
        <w:t>- Quyết định số 30/2019/QĐ-UBND ngày 31 tháng 12 năm 2019 của UBND thành phố Hà Nội về việc ban hành Quy định và bảng giá các loại đất trên địa bàn thành phố Hà Nội áp dụng từ ngày 01/01/2020 đến ngày 31/12/2024.</w:t>
      </w:r>
    </w:p>
    <w:p w14:paraId="37276432" w14:textId="77777777" w:rsidR="00ED4BD8" w:rsidRPr="00724015" w:rsidRDefault="00ED4BD8" w:rsidP="00ED4BD8">
      <w:pPr>
        <w:widowControl w:val="0"/>
        <w:spacing w:before="120" w:line="288" w:lineRule="auto"/>
        <w:ind w:firstLine="709"/>
        <w:jc w:val="both"/>
        <w:rPr>
          <w:color w:val="000000" w:themeColor="text1"/>
          <w:sz w:val="26"/>
          <w:szCs w:val="26"/>
          <w:lang w:val="nl-NL"/>
        </w:rPr>
      </w:pPr>
      <w:r w:rsidRPr="00724015">
        <w:rPr>
          <w:color w:val="000000" w:themeColor="text1"/>
          <w:sz w:val="26"/>
          <w:szCs w:val="26"/>
          <w:lang w:val="nl-NL"/>
        </w:rPr>
        <w:t>-</w:t>
      </w:r>
      <w:r w:rsidRPr="00724015">
        <w:rPr>
          <w:color w:val="000000" w:themeColor="text1"/>
        </w:rPr>
        <w:t xml:space="preserve"> </w:t>
      </w:r>
      <w:r w:rsidRPr="00724015">
        <w:rPr>
          <w:color w:val="000000" w:themeColor="text1"/>
          <w:sz w:val="26"/>
          <w:szCs w:val="26"/>
          <w:lang w:val="nl-NL"/>
        </w:rPr>
        <w:t>Quyết định số 71/2024/QĐ-UBND ngày 20 tháng 12 năm 2024 của UBND thành phố Hà Nội về việc điều chỉnh, sửa đổi, bổ sung Quyết định số 30/2019/QĐ-UBND ngày 31 tháng 12 năm 2019 của Ủy ban nhân dân thành phố Hà Nội về việc ban hành quy định và bảng giá các loại đất trên địa bàn thành phố Hà Nội áp dụng từ ngày 01/01/2020 đến ngày 31/12/2024 được sửa đổi, bổ sung tại Quyết định số 20/2023/QĐ-UBND ngày 07 tháng 9 năm 2023 của Ủy ban nhân dân thành phố Hà Nội.</w:t>
      </w:r>
    </w:p>
    <w:p w14:paraId="78E0D20C" w14:textId="00F8C892" w:rsidR="00173DA6" w:rsidRPr="00724015" w:rsidRDefault="00173DA6" w:rsidP="00173DA6">
      <w:pPr>
        <w:pStyle w:val="Heading2"/>
        <w:spacing w:before="120" w:line="288" w:lineRule="auto"/>
        <w:jc w:val="both"/>
        <w:rPr>
          <w:rFonts w:cs="Times New Roman"/>
          <w:lang w:val="nl-NL"/>
        </w:rPr>
      </w:pPr>
      <w:r w:rsidRPr="00724015">
        <w:rPr>
          <w:rFonts w:cs="Times New Roman"/>
        </w:rPr>
        <w:t>4</w:t>
      </w:r>
      <w:r w:rsidR="00ED4BD8" w:rsidRPr="00724015">
        <w:rPr>
          <w:rFonts w:cs="Times New Roman"/>
          <w:lang w:val="nl-NL"/>
        </w:rPr>
        <w:t>.2.</w:t>
      </w:r>
      <w:r w:rsidRPr="00724015">
        <w:rPr>
          <w:rFonts w:cs="Times New Roman"/>
          <w:lang w:val="nl-NL"/>
        </w:rPr>
        <w:t xml:space="preserve"> </w:t>
      </w:r>
      <w:bookmarkEnd w:id="12"/>
      <w:bookmarkEnd w:id="13"/>
      <w:r w:rsidRPr="00724015">
        <w:rPr>
          <w:rFonts w:cs="Times New Roman"/>
          <w:lang w:val="nl-NL"/>
        </w:rPr>
        <w:t>Căn cứ pháp lý của thửa đất, khu đất cần định giá</w:t>
      </w:r>
    </w:p>
    <w:p w14:paraId="7C14D234" w14:textId="354D3DF4" w:rsidR="00433C0D" w:rsidRDefault="00C214A3" w:rsidP="00433C0D">
      <w:pPr>
        <w:widowControl w:val="0"/>
        <w:spacing w:before="120" w:line="288" w:lineRule="auto"/>
        <w:ind w:firstLine="720"/>
        <w:jc w:val="both"/>
        <w:rPr>
          <w:color w:val="000000" w:themeColor="text1"/>
          <w:sz w:val="26"/>
          <w:szCs w:val="26"/>
        </w:rPr>
      </w:pPr>
      <w:bookmarkStart w:id="14" w:name="_Toc57202312"/>
      <w:bookmarkStart w:id="15" w:name="_Toc131687597"/>
      <w:r w:rsidRPr="00724015">
        <w:rPr>
          <w:color w:val="000000" w:themeColor="text1"/>
          <w:sz w:val="26"/>
          <w:szCs w:val="26"/>
        </w:rPr>
        <w:t xml:space="preserve">- </w:t>
      </w:r>
      <w:r w:rsidR="00E37430" w:rsidRPr="00724015">
        <w:rPr>
          <w:color w:val="000000" w:themeColor="text1"/>
          <w:sz w:val="26"/>
          <w:szCs w:val="26"/>
        </w:rPr>
        <w:t xml:space="preserve">Quyết định số </w:t>
      </w:r>
      <w:r w:rsidR="00EB239D">
        <w:rPr>
          <w:color w:val="000000" w:themeColor="text1"/>
          <w:sz w:val="26"/>
          <w:szCs w:val="26"/>
        </w:rPr>
        <w:t>73</w:t>
      </w:r>
      <w:r w:rsidR="00C8678F">
        <w:rPr>
          <w:color w:val="000000" w:themeColor="text1"/>
          <w:sz w:val="26"/>
          <w:szCs w:val="26"/>
        </w:rPr>
        <w:t>3</w:t>
      </w:r>
      <w:r w:rsidR="00433C0D" w:rsidRPr="00724015">
        <w:rPr>
          <w:color w:val="000000" w:themeColor="text1"/>
          <w:sz w:val="26"/>
          <w:szCs w:val="26"/>
        </w:rPr>
        <w:t xml:space="preserve">/QĐ-UBND </w:t>
      </w:r>
      <w:r w:rsidR="007E02D5" w:rsidRPr="00724015">
        <w:rPr>
          <w:color w:val="000000" w:themeColor="text1"/>
          <w:sz w:val="26"/>
          <w:szCs w:val="26"/>
        </w:rPr>
        <w:t xml:space="preserve">ngày </w:t>
      </w:r>
      <w:r w:rsidR="00EB239D">
        <w:rPr>
          <w:color w:val="000000" w:themeColor="text1"/>
          <w:sz w:val="26"/>
          <w:szCs w:val="26"/>
        </w:rPr>
        <w:t>26</w:t>
      </w:r>
      <w:r w:rsidR="00E37430" w:rsidRPr="00724015">
        <w:rPr>
          <w:color w:val="000000" w:themeColor="text1"/>
          <w:sz w:val="26"/>
          <w:szCs w:val="26"/>
        </w:rPr>
        <w:t xml:space="preserve"> tháng </w:t>
      </w:r>
      <w:r w:rsidR="00EB239D">
        <w:rPr>
          <w:color w:val="000000" w:themeColor="text1"/>
          <w:sz w:val="26"/>
          <w:szCs w:val="26"/>
        </w:rPr>
        <w:t>02</w:t>
      </w:r>
      <w:r w:rsidR="00E37430" w:rsidRPr="00724015">
        <w:rPr>
          <w:color w:val="000000" w:themeColor="text1"/>
          <w:sz w:val="26"/>
          <w:szCs w:val="26"/>
        </w:rPr>
        <w:t xml:space="preserve"> năm 202</w:t>
      </w:r>
      <w:r w:rsidR="00EB239D">
        <w:rPr>
          <w:color w:val="000000" w:themeColor="text1"/>
          <w:sz w:val="26"/>
          <w:szCs w:val="26"/>
        </w:rPr>
        <w:t>5</w:t>
      </w:r>
      <w:r w:rsidR="00433C0D" w:rsidRPr="00724015">
        <w:rPr>
          <w:color w:val="000000" w:themeColor="text1"/>
          <w:sz w:val="26"/>
          <w:szCs w:val="26"/>
        </w:rPr>
        <w:t xml:space="preserve"> của UBND </w:t>
      </w:r>
      <w:r w:rsidR="001C3301">
        <w:rPr>
          <w:color w:val="000000" w:themeColor="text1"/>
          <w:sz w:val="26"/>
          <w:szCs w:val="26"/>
        </w:rPr>
        <w:t xml:space="preserve">huyện </w:t>
      </w:r>
      <w:r w:rsidR="001C3301">
        <w:rPr>
          <w:color w:val="000000" w:themeColor="text1"/>
          <w:sz w:val="26"/>
          <w:szCs w:val="26"/>
        </w:rPr>
        <w:lastRenderedPageBreak/>
        <w:t>Phúc Thọ</w:t>
      </w:r>
      <w:r w:rsidR="00433C0D" w:rsidRPr="00724015">
        <w:rPr>
          <w:color w:val="000000" w:themeColor="text1"/>
          <w:sz w:val="26"/>
          <w:szCs w:val="26"/>
        </w:rPr>
        <w:t xml:space="preserve"> về</w:t>
      </w:r>
      <w:r w:rsidR="00777B5C" w:rsidRPr="00724015">
        <w:rPr>
          <w:color w:val="000000" w:themeColor="text1"/>
          <w:sz w:val="26"/>
          <w:szCs w:val="26"/>
        </w:rPr>
        <w:t xml:space="preserve"> việc </w:t>
      </w:r>
      <w:r w:rsidR="001C3301">
        <w:rPr>
          <w:color w:val="000000" w:themeColor="text1"/>
          <w:sz w:val="26"/>
          <w:szCs w:val="26"/>
        </w:rPr>
        <w:t xml:space="preserve">phê duyệt dự án </w:t>
      </w:r>
      <w:r w:rsidR="000F4A71">
        <w:rPr>
          <w:color w:val="000000" w:themeColor="text1"/>
          <w:sz w:val="26"/>
          <w:szCs w:val="26"/>
        </w:rPr>
        <w:t xml:space="preserve">Xây dựng hạ tầng tạo quỹ đất đấu giá quyền sử dụng đất để thực hiện dự án khu dân cư nông thôn tại khu </w:t>
      </w:r>
      <w:r w:rsidR="00C8678F">
        <w:rPr>
          <w:color w:val="000000" w:themeColor="text1"/>
          <w:sz w:val="26"/>
          <w:szCs w:val="26"/>
        </w:rPr>
        <w:t>Đồng Vỡ</w:t>
      </w:r>
      <w:r w:rsidR="000F4A71">
        <w:rPr>
          <w:color w:val="000000" w:themeColor="text1"/>
          <w:sz w:val="26"/>
          <w:szCs w:val="26"/>
        </w:rPr>
        <w:t xml:space="preserve">, xã Liên Hiệp. </w:t>
      </w:r>
    </w:p>
    <w:p w14:paraId="2D1C781B" w14:textId="14EBD1F3" w:rsidR="001C3301" w:rsidRDefault="001C3301" w:rsidP="001C3301">
      <w:pPr>
        <w:widowControl w:val="0"/>
        <w:spacing w:before="120" w:line="288" w:lineRule="auto"/>
        <w:ind w:firstLine="720"/>
        <w:jc w:val="both"/>
        <w:rPr>
          <w:sz w:val="26"/>
          <w:szCs w:val="26"/>
        </w:rPr>
      </w:pPr>
      <w:r>
        <w:rPr>
          <w:sz w:val="26"/>
          <w:szCs w:val="26"/>
        </w:rPr>
        <w:t xml:space="preserve">- </w:t>
      </w:r>
      <w:r w:rsidR="00F144D0" w:rsidRPr="00F144D0">
        <w:rPr>
          <w:sz w:val="26"/>
          <w:szCs w:val="26"/>
        </w:rPr>
        <w:t>Công văn số 32/BQLDA ngày 29 tháng 7 năm 2025 của Ban quản lý dự án đầu tư hạ tầng xã Hát Môn về việc đề nghị xác định giá đất cụ thể phục vụ công tác bồi thường, hỗ trợ, tái định cư các dự án trên địa bàn xã Hát Môn (đợt 2)</w:t>
      </w:r>
      <w:r w:rsidR="00F144D0">
        <w:rPr>
          <w:sz w:val="26"/>
          <w:szCs w:val="26"/>
        </w:rPr>
        <w:t>.</w:t>
      </w:r>
    </w:p>
    <w:p w14:paraId="593C983C" w14:textId="39FC3B40" w:rsidR="001C3301" w:rsidRPr="00B00AC5" w:rsidRDefault="001C3301" w:rsidP="00B00AC5">
      <w:pPr>
        <w:widowControl w:val="0"/>
        <w:spacing w:before="120" w:line="288" w:lineRule="auto"/>
        <w:ind w:firstLine="720"/>
        <w:jc w:val="both"/>
        <w:rPr>
          <w:color w:val="FF0000"/>
          <w:sz w:val="26"/>
          <w:szCs w:val="26"/>
        </w:rPr>
      </w:pPr>
      <w:r>
        <w:rPr>
          <w:sz w:val="26"/>
          <w:szCs w:val="26"/>
        </w:rPr>
        <w:t xml:space="preserve">- </w:t>
      </w:r>
      <w:r w:rsidRPr="00D55A20">
        <w:rPr>
          <w:sz w:val="26"/>
          <w:szCs w:val="26"/>
        </w:rPr>
        <w:t>Bản định vị mốc</w:t>
      </w:r>
      <w:r>
        <w:rPr>
          <w:sz w:val="26"/>
          <w:szCs w:val="26"/>
        </w:rPr>
        <w:t xml:space="preserve"> phục vụ công tác bồi thường, hỗ trợ, tái định cư ngày </w:t>
      </w:r>
      <w:r w:rsidR="00560DBF">
        <w:rPr>
          <w:sz w:val="26"/>
          <w:szCs w:val="26"/>
        </w:rPr>
        <w:t>1</w:t>
      </w:r>
      <w:r w:rsidR="004C51B3">
        <w:rPr>
          <w:sz w:val="26"/>
          <w:szCs w:val="26"/>
        </w:rPr>
        <w:t>8</w:t>
      </w:r>
      <w:r w:rsidR="00B00AC5">
        <w:rPr>
          <w:sz w:val="26"/>
          <w:szCs w:val="26"/>
        </w:rPr>
        <w:t xml:space="preserve"> </w:t>
      </w:r>
      <w:r>
        <w:rPr>
          <w:sz w:val="26"/>
          <w:szCs w:val="26"/>
        </w:rPr>
        <w:t xml:space="preserve">tháng </w:t>
      </w:r>
      <w:r w:rsidR="004C51B3">
        <w:rPr>
          <w:sz w:val="26"/>
          <w:szCs w:val="26"/>
        </w:rPr>
        <w:t>4</w:t>
      </w:r>
      <w:r w:rsidR="00560DBF">
        <w:rPr>
          <w:sz w:val="26"/>
          <w:szCs w:val="26"/>
        </w:rPr>
        <w:t xml:space="preserve"> </w:t>
      </w:r>
      <w:r>
        <w:rPr>
          <w:sz w:val="26"/>
          <w:szCs w:val="26"/>
        </w:rPr>
        <w:t>năm 202</w:t>
      </w:r>
      <w:r w:rsidR="00B00AC5">
        <w:rPr>
          <w:sz w:val="26"/>
          <w:szCs w:val="26"/>
        </w:rPr>
        <w:t>5</w:t>
      </w:r>
      <w:r>
        <w:rPr>
          <w:sz w:val="26"/>
          <w:szCs w:val="26"/>
        </w:rPr>
        <w:t xml:space="preserve"> của Sở Tài nguyên và Môi trường thành phố Hà Nội thuộc</w:t>
      </w:r>
      <w:r w:rsidRPr="00D55A20">
        <w:rPr>
          <w:sz w:val="26"/>
          <w:szCs w:val="26"/>
        </w:rPr>
        <w:t xml:space="preserve"> dự án </w:t>
      </w:r>
      <w:r w:rsidR="000F4A71">
        <w:rPr>
          <w:color w:val="000000" w:themeColor="text1"/>
          <w:sz w:val="26"/>
          <w:szCs w:val="26"/>
        </w:rPr>
        <w:t xml:space="preserve">Xây dựng hạ tầng tạo quỹ đất đấu giá quyền sử dụng đất để thực hiện dự án khu dân cư nông thôn tại khu </w:t>
      </w:r>
      <w:r w:rsidR="00C8678F">
        <w:rPr>
          <w:color w:val="000000" w:themeColor="text1"/>
          <w:sz w:val="26"/>
          <w:szCs w:val="26"/>
        </w:rPr>
        <w:t>Đồng Vỡ</w:t>
      </w:r>
      <w:r w:rsidR="000F4A71">
        <w:rPr>
          <w:color w:val="000000" w:themeColor="text1"/>
          <w:sz w:val="26"/>
          <w:szCs w:val="26"/>
        </w:rPr>
        <w:t>, xã Liên Hiệp.</w:t>
      </w:r>
    </w:p>
    <w:p w14:paraId="0522D940" w14:textId="3A1BD74A" w:rsidR="00173DA6" w:rsidRPr="00724015" w:rsidRDefault="00173DA6" w:rsidP="00173DA6">
      <w:pPr>
        <w:pStyle w:val="Heading2"/>
        <w:spacing w:before="120" w:line="288" w:lineRule="auto"/>
        <w:jc w:val="both"/>
        <w:rPr>
          <w:rFonts w:cs="Times New Roman"/>
          <w:lang w:val="nl-NL"/>
        </w:rPr>
      </w:pPr>
      <w:r w:rsidRPr="00724015">
        <w:rPr>
          <w:rFonts w:cs="Times New Roman"/>
        </w:rPr>
        <w:t>4</w:t>
      </w:r>
      <w:r w:rsidR="00ED4BD8" w:rsidRPr="00724015">
        <w:rPr>
          <w:rFonts w:cs="Times New Roman"/>
          <w:lang w:val="nl-NL"/>
        </w:rPr>
        <w:t>.</w:t>
      </w:r>
      <w:r w:rsidRPr="00724015">
        <w:rPr>
          <w:rFonts w:cs="Times New Roman"/>
          <w:lang w:val="vi-VN"/>
        </w:rPr>
        <w:t>3</w:t>
      </w:r>
      <w:r w:rsidR="00ED4BD8" w:rsidRPr="00724015">
        <w:rPr>
          <w:rFonts w:cs="Times New Roman"/>
          <w:lang w:val="nl-NL"/>
        </w:rPr>
        <w:t xml:space="preserve">. </w:t>
      </w:r>
      <w:r w:rsidRPr="00724015">
        <w:rPr>
          <w:rFonts w:cs="Times New Roman"/>
          <w:lang w:val="nl-NL"/>
        </w:rPr>
        <w:t>Căn cứ khác</w:t>
      </w:r>
      <w:bookmarkEnd w:id="14"/>
      <w:bookmarkEnd w:id="15"/>
    </w:p>
    <w:p w14:paraId="3476C366" w14:textId="4F51D8E1" w:rsidR="00F959A0" w:rsidRPr="00724015" w:rsidRDefault="00F959A0" w:rsidP="00F959A0">
      <w:pPr>
        <w:pStyle w:val="NormalWeb"/>
        <w:widowControl w:val="0"/>
        <w:spacing w:before="120" w:beforeAutospacing="0" w:after="0" w:afterAutospacing="0" w:line="288" w:lineRule="auto"/>
        <w:ind w:firstLine="720"/>
        <w:jc w:val="both"/>
        <w:rPr>
          <w:color w:val="000000" w:themeColor="text1"/>
          <w:sz w:val="26"/>
          <w:szCs w:val="26"/>
        </w:rPr>
      </w:pPr>
      <w:bookmarkStart w:id="16" w:name="_Toc57202313"/>
      <w:bookmarkStart w:id="17" w:name="_Toc131687598"/>
      <w:r w:rsidRPr="00724015">
        <w:rPr>
          <w:color w:val="000000" w:themeColor="text1"/>
          <w:sz w:val="26"/>
          <w:szCs w:val="26"/>
          <w:lang w:val="nl-NL"/>
        </w:rPr>
        <w:t xml:space="preserve">- </w:t>
      </w:r>
      <w:r w:rsidR="001C3159" w:rsidRPr="00724015">
        <w:rPr>
          <w:color w:val="000000" w:themeColor="text1"/>
          <w:sz w:val="26"/>
          <w:szCs w:val="26"/>
          <w:lang w:val="nl-NL"/>
        </w:rPr>
        <w:t xml:space="preserve">Căn cứ kết quả khảo sát hiện trạng và thu thập thông tin của </w:t>
      </w:r>
      <w:r w:rsidR="001C3159" w:rsidRPr="00724015">
        <w:rPr>
          <w:bCs/>
          <w:color w:val="000000" w:themeColor="text1"/>
          <w:sz w:val="26"/>
          <w:szCs w:val="26"/>
          <w:lang w:val="nl-NL"/>
        </w:rPr>
        <w:t xml:space="preserve">Viện Quản lý đất đai và </w:t>
      </w:r>
      <w:r w:rsidR="001C3159" w:rsidRPr="00724015">
        <w:rPr>
          <w:bCs/>
          <w:color w:val="000000" w:themeColor="text1"/>
          <w:sz w:val="26"/>
          <w:szCs w:val="26"/>
          <w:lang w:val="vi-VN"/>
        </w:rPr>
        <w:t>P</w:t>
      </w:r>
      <w:r w:rsidR="001C3159" w:rsidRPr="00724015">
        <w:rPr>
          <w:bCs/>
          <w:color w:val="000000" w:themeColor="text1"/>
          <w:sz w:val="26"/>
          <w:szCs w:val="26"/>
          <w:lang w:val="nl-NL"/>
        </w:rPr>
        <w:t xml:space="preserve">hát triển nông thôn, trường Đại học Lâm nghiệp từ ngày </w:t>
      </w:r>
      <w:r w:rsidR="00F144D0">
        <w:rPr>
          <w:bCs/>
          <w:color w:val="000000" w:themeColor="text1"/>
          <w:sz w:val="26"/>
          <w:szCs w:val="26"/>
          <w:lang w:val="nl-NL"/>
        </w:rPr>
        <w:t>10</w:t>
      </w:r>
      <w:r w:rsidR="001C3159" w:rsidRPr="00724015">
        <w:rPr>
          <w:bCs/>
          <w:color w:val="000000" w:themeColor="text1"/>
          <w:sz w:val="26"/>
          <w:szCs w:val="26"/>
          <w:lang w:val="nl-NL"/>
        </w:rPr>
        <w:t>/</w:t>
      </w:r>
      <w:r w:rsidR="003D4FBD" w:rsidRPr="00724015">
        <w:rPr>
          <w:bCs/>
          <w:color w:val="000000" w:themeColor="text1"/>
          <w:sz w:val="26"/>
          <w:szCs w:val="26"/>
        </w:rPr>
        <w:t>8</w:t>
      </w:r>
      <w:r w:rsidR="001C3159" w:rsidRPr="00724015">
        <w:rPr>
          <w:bCs/>
          <w:color w:val="000000" w:themeColor="text1"/>
          <w:sz w:val="26"/>
          <w:szCs w:val="26"/>
          <w:lang w:val="nl-NL"/>
        </w:rPr>
        <w:t>/202</w:t>
      </w:r>
      <w:r w:rsidR="00867193" w:rsidRPr="00724015">
        <w:rPr>
          <w:bCs/>
          <w:color w:val="000000" w:themeColor="text1"/>
          <w:sz w:val="26"/>
          <w:szCs w:val="26"/>
        </w:rPr>
        <w:t>5</w:t>
      </w:r>
      <w:r w:rsidR="001C3159" w:rsidRPr="00724015">
        <w:rPr>
          <w:bCs/>
          <w:color w:val="000000" w:themeColor="text1"/>
          <w:sz w:val="26"/>
          <w:szCs w:val="26"/>
          <w:lang w:val="nl-NL"/>
        </w:rPr>
        <w:t xml:space="preserve"> đến ngày </w:t>
      </w:r>
      <w:r w:rsidR="00F144D0">
        <w:rPr>
          <w:bCs/>
          <w:color w:val="000000" w:themeColor="text1"/>
          <w:sz w:val="26"/>
          <w:szCs w:val="26"/>
        </w:rPr>
        <w:t>11</w:t>
      </w:r>
      <w:r w:rsidR="001C3159" w:rsidRPr="00724015">
        <w:rPr>
          <w:bCs/>
          <w:color w:val="000000" w:themeColor="text1"/>
          <w:sz w:val="26"/>
          <w:szCs w:val="26"/>
          <w:lang w:val="nl-NL"/>
        </w:rPr>
        <w:t>/</w:t>
      </w:r>
      <w:r w:rsidR="003D4FBD" w:rsidRPr="00724015">
        <w:rPr>
          <w:bCs/>
          <w:color w:val="000000" w:themeColor="text1"/>
          <w:sz w:val="26"/>
          <w:szCs w:val="26"/>
        </w:rPr>
        <w:t>8</w:t>
      </w:r>
      <w:r w:rsidR="001C3159" w:rsidRPr="00724015">
        <w:rPr>
          <w:bCs/>
          <w:color w:val="000000" w:themeColor="text1"/>
          <w:sz w:val="26"/>
          <w:szCs w:val="26"/>
          <w:lang w:val="nl-NL"/>
        </w:rPr>
        <w:t>/202</w:t>
      </w:r>
      <w:r w:rsidR="00867193" w:rsidRPr="00724015">
        <w:rPr>
          <w:bCs/>
          <w:color w:val="000000" w:themeColor="text1"/>
          <w:sz w:val="26"/>
          <w:szCs w:val="26"/>
        </w:rPr>
        <w:t>5</w:t>
      </w:r>
      <w:r w:rsidR="00ED4BD8" w:rsidRPr="00724015">
        <w:rPr>
          <w:bCs/>
          <w:color w:val="000000" w:themeColor="text1"/>
          <w:sz w:val="26"/>
          <w:szCs w:val="26"/>
        </w:rPr>
        <w:t>.</w:t>
      </w:r>
    </w:p>
    <w:p w14:paraId="4B32F3E6" w14:textId="5ABD621D" w:rsidR="00F959A0" w:rsidRPr="00724015" w:rsidRDefault="00F959A0" w:rsidP="00F959A0">
      <w:pPr>
        <w:pStyle w:val="NormalWeb"/>
        <w:widowControl w:val="0"/>
        <w:tabs>
          <w:tab w:val="left" w:pos="1080"/>
        </w:tabs>
        <w:spacing w:before="0" w:beforeAutospacing="0" w:after="0" w:afterAutospacing="0" w:line="312" w:lineRule="auto"/>
        <w:ind w:firstLine="720"/>
        <w:jc w:val="both"/>
        <w:rPr>
          <w:color w:val="000000" w:themeColor="text1"/>
          <w:sz w:val="26"/>
          <w:szCs w:val="26"/>
          <w:lang w:val="nl-NL"/>
        </w:rPr>
      </w:pPr>
      <w:r w:rsidRPr="00724015">
        <w:rPr>
          <w:color w:val="000000" w:themeColor="text1"/>
          <w:sz w:val="26"/>
          <w:szCs w:val="26"/>
          <w:lang w:val="nl-NL"/>
        </w:rPr>
        <w:t xml:space="preserve">- Căn cứ ngân hàng dữ liệu của </w:t>
      </w:r>
      <w:r w:rsidRPr="00724015">
        <w:rPr>
          <w:bCs/>
          <w:color w:val="000000" w:themeColor="text1"/>
          <w:sz w:val="26"/>
          <w:szCs w:val="26"/>
          <w:lang w:val="nl-NL"/>
        </w:rPr>
        <w:t>Viện Quản lý đất đai và Phát triển nông</w:t>
      </w:r>
      <w:r w:rsidR="00ED4BD8" w:rsidRPr="00724015">
        <w:rPr>
          <w:bCs/>
          <w:color w:val="000000" w:themeColor="text1"/>
          <w:sz w:val="26"/>
          <w:szCs w:val="26"/>
          <w:lang w:val="nl-NL"/>
        </w:rPr>
        <w:t xml:space="preserve"> thôn, trường Đại học Lâm nghiệp.</w:t>
      </w:r>
    </w:p>
    <w:p w14:paraId="7CC3A235" w14:textId="7724098D" w:rsidR="00F959A0" w:rsidRPr="00724015" w:rsidRDefault="00F959A0" w:rsidP="00F959A0">
      <w:pPr>
        <w:tabs>
          <w:tab w:val="left" w:pos="1080"/>
        </w:tabs>
        <w:spacing w:line="312" w:lineRule="auto"/>
        <w:ind w:firstLine="720"/>
        <w:jc w:val="both"/>
        <w:rPr>
          <w:color w:val="000000" w:themeColor="text1"/>
          <w:sz w:val="26"/>
          <w:szCs w:val="26"/>
          <w:lang w:val="nl-NL"/>
        </w:rPr>
      </w:pPr>
      <w:r w:rsidRPr="00724015">
        <w:rPr>
          <w:color w:val="000000" w:themeColor="text1"/>
          <w:sz w:val="26"/>
          <w:szCs w:val="26"/>
          <w:lang w:val="nl-NL"/>
        </w:rPr>
        <w:t xml:space="preserve">- Căn cứ quy trình định giá đất của </w:t>
      </w:r>
      <w:r w:rsidRPr="00724015">
        <w:rPr>
          <w:bCs/>
          <w:color w:val="000000" w:themeColor="text1"/>
          <w:sz w:val="26"/>
          <w:szCs w:val="26"/>
          <w:lang w:val="nl-NL"/>
        </w:rPr>
        <w:t>Viện Quản lý đất đai và Phát triển nông thôn, trường Đại học Lâm nghiệp</w:t>
      </w:r>
      <w:r w:rsidR="00ED4BD8" w:rsidRPr="00724015">
        <w:rPr>
          <w:color w:val="000000" w:themeColor="text1"/>
          <w:sz w:val="26"/>
          <w:szCs w:val="26"/>
          <w:lang w:val="nl-NL"/>
        </w:rPr>
        <w:t>.</w:t>
      </w:r>
    </w:p>
    <w:p w14:paraId="466D39DC" w14:textId="60F620AE" w:rsidR="005F03D7" w:rsidRPr="00724015" w:rsidRDefault="005F03D7" w:rsidP="005F03D7">
      <w:pPr>
        <w:pStyle w:val="Heading1"/>
        <w:spacing w:before="120" w:line="288" w:lineRule="auto"/>
        <w:jc w:val="both"/>
        <w:rPr>
          <w:rFonts w:cs="Times New Roman"/>
          <w:szCs w:val="26"/>
        </w:rPr>
      </w:pPr>
      <w:r w:rsidRPr="00724015">
        <w:rPr>
          <w:rFonts w:cs="Times New Roman"/>
          <w:szCs w:val="26"/>
        </w:rPr>
        <w:t>5</w:t>
      </w:r>
      <w:r w:rsidR="00ED4BD8" w:rsidRPr="00724015">
        <w:rPr>
          <w:rFonts w:cs="Times New Roman"/>
          <w:szCs w:val="26"/>
        </w:rPr>
        <w:t>.</w:t>
      </w:r>
      <w:r w:rsidRPr="00724015">
        <w:rPr>
          <w:rFonts w:cs="Times New Roman"/>
          <w:szCs w:val="26"/>
          <w:lang w:val="vi-VN"/>
        </w:rPr>
        <w:t xml:space="preserve"> </w:t>
      </w:r>
      <w:r w:rsidRPr="00724015">
        <w:rPr>
          <w:rFonts w:cs="Times New Roman"/>
          <w:szCs w:val="26"/>
        </w:rPr>
        <w:t>Các thông tin về thửa đất, khu đất cần định giá</w:t>
      </w:r>
    </w:p>
    <w:p w14:paraId="2C6CB6A7" w14:textId="14755888" w:rsidR="00A756D4" w:rsidRPr="00724015" w:rsidRDefault="00A756D4" w:rsidP="00A756D4">
      <w:pPr>
        <w:spacing w:before="120" w:line="288" w:lineRule="auto"/>
        <w:ind w:firstLine="720"/>
        <w:jc w:val="both"/>
        <w:rPr>
          <w:color w:val="000000" w:themeColor="text1"/>
          <w:sz w:val="26"/>
          <w:szCs w:val="26"/>
          <w:lang w:val="vi-VN"/>
        </w:rPr>
      </w:pPr>
      <w:bookmarkStart w:id="18" w:name="_Toc57202317"/>
      <w:bookmarkStart w:id="19" w:name="_Toc131687602"/>
      <w:bookmarkEnd w:id="5"/>
      <w:bookmarkEnd w:id="6"/>
      <w:bookmarkEnd w:id="16"/>
      <w:bookmarkEnd w:id="17"/>
      <w:r w:rsidRPr="00724015">
        <w:rPr>
          <w:b/>
          <w:color w:val="000000" w:themeColor="text1"/>
          <w:sz w:val="26"/>
          <w:szCs w:val="26"/>
        </w:rPr>
        <w:t xml:space="preserve">* </w:t>
      </w:r>
      <w:r w:rsidRPr="00724015">
        <w:rPr>
          <w:b/>
          <w:color w:val="000000" w:themeColor="text1"/>
          <w:sz w:val="26"/>
          <w:szCs w:val="26"/>
          <w:u w:val="single"/>
        </w:rPr>
        <w:t>Quy mô</w:t>
      </w:r>
      <w:r w:rsidR="0012181A">
        <w:rPr>
          <w:b/>
          <w:color w:val="000000" w:themeColor="text1"/>
          <w:sz w:val="26"/>
          <w:szCs w:val="26"/>
          <w:u w:val="single"/>
        </w:rPr>
        <w:t>:</w:t>
      </w:r>
    </w:p>
    <w:p w14:paraId="4E3092FB" w14:textId="77777777" w:rsidR="00560DBF" w:rsidRDefault="00560DBF" w:rsidP="00560DBF">
      <w:pPr>
        <w:widowControl w:val="0"/>
        <w:spacing w:before="120" w:line="288" w:lineRule="auto"/>
        <w:ind w:firstLine="720"/>
        <w:jc w:val="both"/>
        <w:rPr>
          <w:sz w:val="26"/>
          <w:szCs w:val="26"/>
        </w:rPr>
      </w:pPr>
      <w:r>
        <w:rPr>
          <w:sz w:val="26"/>
          <w:szCs w:val="26"/>
        </w:rPr>
        <w:t xml:space="preserve">Căn cứ </w:t>
      </w:r>
      <w:r w:rsidRPr="00F144D0">
        <w:rPr>
          <w:sz w:val="26"/>
          <w:szCs w:val="26"/>
        </w:rPr>
        <w:t>Công văn số 32/BQLDA ngày 29 tháng 7 năm 2025 của Ban quản lý dự án đầu tư hạ tầng xã Hát Môn về việc đề nghị xác định giá đất cụ thể phục vụ công tác bồi thường, hỗ trợ, tái định cư các dự án trên địa bàn xã Hát Môn (đợt 2)</w:t>
      </w:r>
      <w:r>
        <w:rPr>
          <w:sz w:val="26"/>
          <w:szCs w:val="26"/>
        </w:rPr>
        <w:t>.</w:t>
      </w:r>
    </w:p>
    <w:p w14:paraId="3FD20845" w14:textId="66380238" w:rsidR="00B00AC5" w:rsidRPr="00560DBF" w:rsidRDefault="00B00AC5" w:rsidP="00560DBF">
      <w:pPr>
        <w:widowControl w:val="0"/>
        <w:spacing w:before="120" w:line="288" w:lineRule="auto"/>
        <w:ind w:firstLine="720"/>
        <w:jc w:val="both"/>
        <w:rPr>
          <w:color w:val="FF0000"/>
          <w:sz w:val="26"/>
          <w:szCs w:val="26"/>
        </w:rPr>
      </w:pPr>
      <w:r>
        <w:rPr>
          <w:color w:val="000000" w:themeColor="text1"/>
          <w:sz w:val="26"/>
          <w:szCs w:val="26"/>
        </w:rPr>
        <w:t xml:space="preserve">Căn cứ </w:t>
      </w:r>
      <w:r w:rsidR="004C51B3" w:rsidRPr="00D55A20">
        <w:rPr>
          <w:sz w:val="26"/>
          <w:szCs w:val="26"/>
        </w:rPr>
        <w:t>Bản định vị mốc</w:t>
      </w:r>
      <w:r w:rsidR="004C51B3">
        <w:rPr>
          <w:sz w:val="26"/>
          <w:szCs w:val="26"/>
        </w:rPr>
        <w:t xml:space="preserve"> phục vụ công tác bồi thường, hỗ trợ, tái định cư ngày 18 tháng 4 năm 2025 của Sở Tài nguyên và Môi trường thành phố Hà Nội thuộc</w:t>
      </w:r>
      <w:r w:rsidR="004C51B3" w:rsidRPr="00D55A20">
        <w:rPr>
          <w:sz w:val="26"/>
          <w:szCs w:val="26"/>
        </w:rPr>
        <w:t xml:space="preserve"> dự án </w:t>
      </w:r>
      <w:r w:rsidR="004C51B3">
        <w:rPr>
          <w:color w:val="000000" w:themeColor="text1"/>
          <w:sz w:val="26"/>
          <w:szCs w:val="26"/>
        </w:rPr>
        <w:t>Xây dựng hạ tầng tạo quỹ đất đấu giá quyền sử dụng đất để thực hiện dự án khu dân cư nông thôn tại khu Dộc Môi, xã Liên Hiệp.</w:t>
      </w:r>
    </w:p>
    <w:p w14:paraId="0F2C26A3" w14:textId="08D103DF" w:rsidR="00332AA6" w:rsidRPr="00724015" w:rsidRDefault="00332AA6" w:rsidP="00332AA6">
      <w:pPr>
        <w:widowControl w:val="0"/>
        <w:spacing w:before="120" w:line="288" w:lineRule="auto"/>
        <w:ind w:firstLine="720"/>
        <w:jc w:val="both"/>
        <w:rPr>
          <w:color w:val="000000" w:themeColor="text1"/>
          <w:sz w:val="26"/>
          <w:szCs w:val="26"/>
        </w:rPr>
      </w:pPr>
      <w:r w:rsidRPr="00724015">
        <w:rPr>
          <w:color w:val="000000" w:themeColor="text1"/>
          <w:sz w:val="26"/>
          <w:szCs w:val="26"/>
          <w:lang w:val="nl-NL"/>
        </w:rPr>
        <w:t>Căn cứ kết quả khảo sát hiện trạng</w:t>
      </w:r>
      <w:r w:rsidR="00ED4BD8" w:rsidRPr="00724015">
        <w:rPr>
          <w:color w:val="000000" w:themeColor="text1"/>
          <w:sz w:val="26"/>
          <w:szCs w:val="26"/>
          <w:lang w:val="nl-NL"/>
        </w:rPr>
        <w:t>.</w:t>
      </w:r>
    </w:p>
    <w:p w14:paraId="4BF206E2" w14:textId="77777777" w:rsidR="008D6FEC" w:rsidRDefault="00332AA6" w:rsidP="008D6FEC">
      <w:pPr>
        <w:spacing w:before="120" w:line="288" w:lineRule="auto"/>
        <w:ind w:firstLine="720"/>
        <w:jc w:val="both"/>
        <w:rPr>
          <w:color w:val="000000" w:themeColor="text1"/>
          <w:sz w:val="26"/>
          <w:szCs w:val="26"/>
          <w:lang w:val="vi-VN"/>
        </w:rPr>
      </w:pPr>
      <w:r w:rsidRPr="00724015">
        <w:rPr>
          <w:color w:val="000000" w:themeColor="text1"/>
          <w:sz w:val="26"/>
          <w:szCs w:val="26"/>
          <w:lang w:val="nl-NL"/>
        </w:rPr>
        <w:t>Đơn vị tư vấn xác định thửa đất cần định giá với</w:t>
      </w:r>
      <w:r w:rsidRPr="00724015">
        <w:rPr>
          <w:color w:val="000000" w:themeColor="text1"/>
          <w:sz w:val="26"/>
          <w:szCs w:val="26"/>
          <w:lang w:val="vi-VN"/>
        </w:rPr>
        <w:t xml:space="preserve"> các thông tin như sau:</w:t>
      </w:r>
    </w:p>
    <w:p w14:paraId="6A9170FB" w14:textId="706EF3AB" w:rsidR="008D6FEC" w:rsidRPr="008D6FEC" w:rsidRDefault="008D6FEC" w:rsidP="008D6FEC">
      <w:pPr>
        <w:spacing w:before="120" w:line="288" w:lineRule="auto"/>
        <w:ind w:firstLine="720"/>
        <w:jc w:val="both"/>
        <w:rPr>
          <w:color w:val="000000" w:themeColor="text1"/>
          <w:sz w:val="26"/>
          <w:szCs w:val="26"/>
          <w:lang w:val="vi-VN"/>
        </w:rPr>
      </w:pPr>
      <w:r w:rsidRPr="0072762F">
        <w:rPr>
          <w:bCs/>
          <w:color w:val="000000"/>
          <w:sz w:val="26"/>
          <w:szCs w:val="26"/>
          <w:lang w:val="nl-NL"/>
        </w:rPr>
        <w:t xml:space="preserve">- Tài sản định giá </w:t>
      </w:r>
      <w:r>
        <w:rPr>
          <w:bCs/>
          <w:color w:val="000000"/>
          <w:sz w:val="26"/>
          <w:szCs w:val="26"/>
          <w:lang w:val="nl-NL"/>
        </w:rPr>
        <w:t>là c</w:t>
      </w:r>
      <w:r w:rsidRPr="00527D4B">
        <w:rPr>
          <w:bCs/>
          <w:color w:val="000000"/>
          <w:sz w:val="26"/>
          <w:szCs w:val="26"/>
          <w:lang w:val="nl-NL"/>
        </w:rPr>
        <w:t xml:space="preserve">ác thửa đất, khu </w:t>
      </w:r>
      <w:r w:rsidRPr="00B14DE7">
        <w:rPr>
          <w:sz w:val="26"/>
          <w:szCs w:val="26"/>
        </w:rPr>
        <w:t xml:space="preserve">đất </w:t>
      </w:r>
      <w:r>
        <w:rPr>
          <w:sz w:val="26"/>
          <w:szCs w:val="26"/>
        </w:rPr>
        <w:t xml:space="preserve">nông nghiệp trồng </w:t>
      </w:r>
      <w:r w:rsidR="00F144D0">
        <w:rPr>
          <w:sz w:val="26"/>
          <w:szCs w:val="26"/>
        </w:rPr>
        <w:t>lúa nước</w:t>
      </w:r>
      <w:r>
        <w:rPr>
          <w:sz w:val="26"/>
          <w:szCs w:val="26"/>
        </w:rPr>
        <w:t xml:space="preserve"> </w:t>
      </w:r>
      <w:r>
        <w:rPr>
          <w:sz w:val="26"/>
          <w:szCs w:val="26"/>
          <w:lang w:val="nl-NL"/>
        </w:rPr>
        <w:t>thuộc d</w:t>
      </w:r>
      <w:r w:rsidRPr="00CC45EB">
        <w:rPr>
          <w:sz w:val="26"/>
          <w:szCs w:val="26"/>
          <w:lang w:val="nl-NL"/>
        </w:rPr>
        <w:t xml:space="preserve">ự </w:t>
      </w:r>
      <w:r>
        <w:rPr>
          <w:sz w:val="26"/>
          <w:szCs w:val="26"/>
          <w:lang w:val="nl-NL"/>
        </w:rPr>
        <w:t xml:space="preserve">án </w:t>
      </w:r>
      <w:r w:rsidR="00C8678F">
        <w:rPr>
          <w:color w:val="000000" w:themeColor="text1"/>
          <w:sz w:val="26"/>
          <w:szCs w:val="26"/>
        </w:rPr>
        <w:t>Xây dựng hạ tầng tạo quỹ đất đấu giá quyền sử dụng đất để thực hiện dự án khu dân cư nông thôn tại khu Đồng Vỡ, xã Liên Hiệp. Địa điểm: Nay là Khu Đồng Vỡ, xã Hát Môn, thành phố Hà Nội.</w:t>
      </w:r>
    </w:p>
    <w:p w14:paraId="68A8478A" w14:textId="3FCD513C" w:rsidR="008D6FEC" w:rsidRPr="0072762F" w:rsidRDefault="008D6FEC" w:rsidP="008D6FEC">
      <w:pPr>
        <w:pStyle w:val="NormalWeb"/>
        <w:widowControl w:val="0"/>
        <w:spacing w:before="120" w:beforeAutospacing="0" w:after="0" w:afterAutospacing="0" w:line="288" w:lineRule="auto"/>
        <w:ind w:firstLine="720"/>
        <w:jc w:val="both"/>
        <w:rPr>
          <w:bCs/>
          <w:color w:val="000000"/>
          <w:sz w:val="26"/>
          <w:szCs w:val="26"/>
          <w:lang w:val="nl-NL"/>
        </w:rPr>
      </w:pPr>
      <w:r>
        <w:rPr>
          <w:bCs/>
          <w:color w:val="000000"/>
          <w:sz w:val="26"/>
          <w:szCs w:val="26"/>
          <w:lang w:val="nl-NL"/>
        </w:rPr>
        <w:t xml:space="preserve">- Mục đích sử dụng đất: </w:t>
      </w:r>
      <w:r>
        <w:rPr>
          <w:sz w:val="26"/>
          <w:szCs w:val="26"/>
        </w:rPr>
        <w:t>Đất</w:t>
      </w:r>
      <w:r w:rsidR="00560DBF">
        <w:rPr>
          <w:sz w:val="26"/>
          <w:szCs w:val="26"/>
        </w:rPr>
        <w:t xml:space="preserve"> nông nghiệp</w:t>
      </w:r>
      <w:r>
        <w:rPr>
          <w:sz w:val="26"/>
          <w:szCs w:val="26"/>
        </w:rPr>
        <w:t xml:space="preserve"> trồng </w:t>
      </w:r>
      <w:r w:rsidR="00F144D0">
        <w:rPr>
          <w:sz w:val="26"/>
          <w:szCs w:val="26"/>
        </w:rPr>
        <w:t>lúa nước.</w:t>
      </w:r>
    </w:p>
    <w:p w14:paraId="1ACD6ABA" w14:textId="022D4553" w:rsidR="008D6FEC" w:rsidRPr="0020475E" w:rsidRDefault="008D6FEC" w:rsidP="008D6FEC">
      <w:pPr>
        <w:widowControl w:val="0"/>
        <w:spacing w:before="120" w:line="288" w:lineRule="auto"/>
        <w:ind w:firstLine="720"/>
        <w:jc w:val="both"/>
        <w:rPr>
          <w:color w:val="000000"/>
          <w:sz w:val="26"/>
          <w:szCs w:val="26"/>
          <w:lang w:val="nl-NL"/>
        </w:rPr>
      </w:pPr>
      <w:r>
        <w:rPr>
          <w:color w:val="000000"/>
          <w:sz w:val="26"/>
          <w:szCs w:val="26"/>
          <w:lang w:val="nl-NL"/>
        </w:rPr>
        <w:t>- D</w:t>
      </w:r>
      <w:r w:rsidRPr="0072762F">
        <w:rPr>
          <w:color w:val="000000"/>
          <w:sz w:val="26"/>
          <w:szCs w:val="26"/>
          <w:lang w:val="nl-NL"/>
        </w:rPr>
        <w:t>iện tích đất thu hồi</w:t>
      </w:r>
      <w:r>
        <w:rPr>
          <w:color w:val="000000"/>
          <w:sz w:val="26"/>
          <w:szCs w:val="26"/>
          <w:lang w:val="nl-NL"/>
        </w:rPr>
        <w:t xml:space="preserve"> cần định giá: </w:t>
      </w:r>
      <w:r w:rsidR="00C8678F">
        <w:rPr>
          <w:sz w:val="26"/>
          <w:szCs w:val="26"/>
        </w:rPr>
        <w:t>24.208,4 m2 (58</w:t>
      </w:r>
      <w:r>
        <w:rPr>
          <w:sz w:val="26"/>
          <w:szCs w:val="26"/>
        </w:rPr>
        <w:t xml:space="preserve"> thửa).</w:t>
      </w:r>
    </w:p>
    <w:p w14:paraId="55842322" w14:textId="3BFDE144" w:rsidR="008D6FEC" w:rsidRDefault="008D6FEC" w:rsidP="008D6FEC">
      <w:pPr>
        <w:widowControl w:val="0"/>
        <w:spacing w:before="120" w:line="288" w:lineRule="auto"/>
        <w:ind w:firstLine="720"/>
        <w:jc w:val="both"/>
        <w:rPr>
          <w:sz w:val="26"/>
          <w:szCs w:val="26"/>
        </w:rPr>
      </w:pPr>
      <w:r>
        <w:rPr>
          <w:sz w:val="26"/>
          <w:szCs w:val="26"/>
        </w:rPr>
        <w:lastRenderedPageBreak/>
        <w:t xml:space="preserve">- Vị trí khu đất thu hồi: </w:t>
      </w:r>
      <w:r w:rsidR="004C51B3">
        <w:rPr>
          <w:color w:val="000000" w:themeColor="text1"/>
          <w:sz w:val="26"/>
          <w:szCs w:val="26"/>
        </w:rPr>
        <w:t xml:space="preserve">Khu </w:t>
      </w:r>
      <w:r w:rsidR="00C8678F">
        <w:rPr>
          <w:color w:val="000000" w:themeColor="text1"/>
          <w:sz w:val="26"/>
          <w:szCs w:val="26"/>
        </w:rPr>
        <w:t>Đồng Vỡ</w:t>
      </w:r>
      <w:r w:rsidR="004C51B3">
        <w:rPr>
          <w:color w:val="000000" w:themeColor="text1"/>
          <w:sz w:val="26"/>
          <w:szCs w:val="26"/>
        </w:rPr>
        <w:t>, xã Hát Môn, thành phố Hà Nội.</w:t>
      </w:r>
    </w:p>
    <w:p w14:paraId="4944A6B8" w14:textId="3E1C9C82" w:rsidR="008D6FEC" w:rsidRPr="00BF4A55" w:rsidRDefault="008D6FEC" w:rsidP="008D6FEC">
      <w:pPr>
        <w:widowControl w:val="0"/>
        <w:spacing w:before="120" w:line="288" w:lineRule="auto"/>
        <w:ind w:firstLine="720"/>
        <w:jc w:val="both"/>
        <w:rPr>
          <w:i/>
          <w:sz w:val="26"/>
          <w:szCs w:val="26"/>
        </w:rPr>
      </w:pPr>
      <w:r w:rsidRPr="00BF4A55">
        <w:rPr>
          <w:i/>
          <w:sz w:val="26"/>
          <w:szCs w:val="26"/>
        </w:rPr>
        <w:t>(Thông tin chi tiết các thửa đấ</w:t>
      </w:r>
      <w:r>
        <w:rPr>
          <w:i/>
          <w:sz w:val="26"/>
          <w:szCs w:val="26"/>
        </w:rPr>
        <w:t>t thu hồi thể hiện tại Biểu số 0</w:t>
      </w:r>
      <w:r w:rsidR="00C8678F">
        <w:rPr>
          <w:i/>
          <w:sz w:val="26"/>
          <w:szCs w:val="26"/>
        </w:rPr>
        <w:t>3</w:t>
      </w:r>
      <w:r w:rsidRPr="00BF4A55">
        <w:rPr>
          <w:i/>
          <w:sz w:val="26"/>
          <w:szCs w:val="26"/>
        </w:rPr>
        <w:t xml:space="preserve"> của </w:t>
      </w:r>
      <w:r w:rsidRPr="008D6FEC">
        <w:rPr>
          <w:i/>
          <w:sz w:val="26"/>
          <w:szCs w:val="26"/>
        </w:rPr>
        <w:t xml:space="preserve">Công văn số </w:t>
      </w:r>
      <w:r w:rsidR="00F144D0">
        <w:rPr>
          <w:i/>
          <w:sz w:val="26"/>
          <w:szCs w:val="26"/>
        </w:rPr>
        <w:t>32</w:t>
      </w:r>
      <w:r w:rsidRPr="008D6FEC">
        <w:rPr>
          <w:i/>
          <w:sz w:val="26"/>
          <w:szCs w:val="26"/>
        </w:rPr>
        <w:t xml:space="preserve">/BQLDA ngày </w:t>
      </w:r>
      <w:r w:rsidR="00F144D0">
        <w:rPr>
          <w:i/>
          <w:sz w:val="26"/>
          <w:szCs w:val="26"/>
        </w:rPr>
        <w:t>29</w:t>
      </w:r>
      <w:r w:rsidRPr="008D6FEC">
        <w:rPr>
          <w:i/>
          <w:sz w:val="26"/>
          <w:szCs w:val="26"/>
        </w:rPr>
        <w:t xml:space="preserve"> tháng 7 năm 2025 của Ban quản lý dự án đầu tư hạ tầng xã Hát Môn về việc đề nghị xác định giá đất cụ thể phục vụ công tác bồi thường, hỗ trợ, tái định cư các dự án </w:t>
      </w:r>
      <w:r>
        <w:rPr>
          <w:i/>
          <w:sz w:val="26"/>
          <w:szCs w:val="26"/>
        </w:rPr>
        <w:t xml:space="preserve">trên địa bàn xã Hát Môn (đợt </w:t>
      </w:r>
      <w:r w:rsidR="00F144D0">
        <w:rPr>
          <w:i/>
          <w:sz w:val="26"/>
          <w:szCs w:val="26"/>
        </w:rPr>
        <w:t>2</w:t>
      </w:r>
      <w:r>
        <w:rPr>
          <w:i/>
          <w:sz w:val="26"/>
          <w:szCs w:val="26"/>
        </w:rPr>
        <w:t>)).</w:t>
      </w:r>
    </w:p>
    <w:p w14:paraId="69BCB2BD" w14:textId="77777777" w:rsidR="008D6FEC" w:rsidRPr="0012181A" w:rsidRDefault="008D6FEC" w:rsidP="008D6FEC">
      <w:pPr>
        <w:pStyle w:val="NormalWeb"/>
        <w:widowControl w:val="0"/>
        <w:spacing w:before="120" w:beforeAutospacing="0" w:after="0" w:afterAutospacing="0" w:line="288" w:lineRule="auto"/>
        <w:ind w:firstLine="720"/>
        <w:jc w:val="both"/>
        <w:rPr>
          <w:b/>
          <w:color w:val="000000"/>
          <w:sz w:val="26"/>
          <w:szCs w:val="26"/>
          <w:lang w:val="it-IT"/>
        </w:rPr>
      </w:pPr>
      <w:r w:rsidRPr="0012181A">
        <w:rPr>
          <w:b/>
          <w:color w:val="000000"/>
          <w:sz w:val="26"/>
          <w:szCs w:val="26"/>
          <w:lang w:val="it-IT"/>
        </w:rPr>
        <w:t xml:space="preserve">* </w:t>
      </w:r>
      <w:r w:rsidRPr="0012181A">
        <w:rPr>
          <w:b/>
          <w:color w:val="000000"/>
          <w:sz w:val="26"/>
          <w:szCs w:val="26"/>
          <w:u w:val="single"/>
          <w:lang w:val="it-IT"/>
        </w:rPr>
        <w:t>Vị trí</w:t>
      </w:r>
      <w:r w:rsidRPr="0012181A">
        <w:rPr>
          <w:b/>
          <w:color w:val="000000"/>
          <w:sz w:val="26"/>
          <w:szCs w:val="26"/>
          <w:lang w:val="it-IT"/>
        </w:rPr>
        <w:t>:</w:t>
      </w:r>
    </w:p>
    <w:p w14:paraId="0721EAF5" w14:textId="77777777" w:rsidR="008D6FEC" w:rsidRDefault="008D6FEC" w:rsidP="008D6FEC">
      <w:pPr>
        <w:spacing w:before="120" w:line="288" w:lineRule="auto"/>
        <w:ind w:firstLine="720"/>
        <w:jc w:val="both"/>
        <w:rPr>
          <w:sz w:val="26"/>
          <w:szCs w:val="26"/>
          <w:lang w:val="nl-NL"/>
        </w:rPr>
      </w:pPr>
      <w:r w:rsidRPr="00447D23">
        <w:rPr>
          <w:bCs/>
          <w:sz w:val="26"/>
          <w:szCs w:val="26"/>
          <w:lang w:val="nl-NL"/>
        </w:rPr>
        <w:t xml:space="preserve">Căn cứ </w:t>
      </w:r>
      <w:r w:rsidRPr="00291D7E">
        <w:rPr>
          <w:sz w:val="26"/>
          <w:szCs w:val="26"/>
          <w:lang w:val="nl-NL"/>
        </w:rPr>
        <w:t>Quyết định số 30/2019/QĐ-UBND ngày 31 tháng 12 năm 2019 của UBND thành phố Hà Nội về việc ban hành Quy định và bảng giá các loại đất trên địa bàn thành phố Hà Nội áp dụng từ ngày 01/01/2020 đến ngày 31/12/2024</w:t>
      </w:r>
      <w:r>
        <w:rPr>
          <w:sz w:val="26"/>
          <w:szCs w:val="26"/>
          <w:lang w:val="nl-NL"/>
        </w:rPr>
        <w:t>, tài sản cần định giá</w:t>
      </w:r>
      <w:r>
        <w:rPr>
          <w:sz w:val="26"/>
          <w:szCs w:val="26"/>
        </w:rPr>
        <w:t xml:space="preserve"> </w:t>
      </w:r>
      <w:r w:rsidRPr="004B38C7">
        <w:rPr>
          <w:b/>
          <w:sz w:val="26"/>
          <w:szCs w:val="26"/>
          <w:lang w:val="nl-NL"/>
        </w:rPr>
        <w:t xml:space="preserve">thuộc Vùng </w:t>
      </w:r>
      <w:r>
        <w:rPr>
          <w:b/>
          <w:sz w:val="26"/>
          <w:szCs w:val="26"/>
          <w:lang w:val="nl-NL"/>
        </w:rPr>
        <w:t>đồng bằng</w:t>
      </w:r>
      <w:r>
        <w:rPr>
          <w:sz w:val="26"/>
          <w:szCs w:val="26"/>
          <w:lang w:val="nl-NL"/>
        </w:rPr>
        <w:t xml:space="preserve">. </w:t>
      </w:r>
    </w:p>
    <w:p w14:paraId="3B3F7ADE" w14:textId="77777777" w:rsidR="008D6FEC" w:rsidRDefault="008D6FEC" w:rsidP="008D6FEC">
      <w:pPr>
        <w:spacing w:before="120" w:line="276" w:lineRule="auto"/>
        <w:ind w:firstLine="720"/>
        <w:jc w:val="both"/>
        <w:rPr>
          <w:b/>
          <w:bCs/>
          <w:sz w:val="26"/>
          <w:szCs w:val="26"/>
          <w:lang w:val="nl-NL"/>
        </w:rPr>
      </w:pPr>
      <w:r w:rsidRPr="00B14DE7">
        <w:rPr>
          <w:sz w:val="26"/>
          <w:szCs w:val="26"/>
          <w:lang w:val="nl-NL"/>
        </w:rPr>
        <w:t xml:space="preserve">Căn cứ </w:t>
      </w:r>
      <w:r w:rsidRPr="00B14DE7">
        <w:rPr>
          <w:sz w:val="26"/>
          <w:szCs w:val="26"/>
          <w:lang w:eastAsia="en-US"/>
        </w:rPr>
        <w:t xml:space="preserve">Quyết định số 71/2024/QĐ-UBND ngày 20 tháng 12 năm 2024 của UBND thành phố Hà Nội về việc điều chỉnh, sửa đổi, bổ sung Quyết định số 30/2019/QĐ-UBND ngày 31 tháng 12 năm 2019 của Ủy ban nhân dân thành phố Hà Nội về việc ban hành quy định và bảng giá các loại đất trên địa bàn thành phố Hà Nội áp dụng từ ngày 01/01/2020 đến ngày 31/12/2024 được sửa đổi, bổ sung tại Quyết định số 20/2023/QĐ-UBND ngày 07 tháng 9 năm 2023 của Ủy ban nhân dân thành phố Hà Nội, các tài sản cần định giá </w:t>
      </w:r>
      <w:r w:rsidRPr="00B14DE7">
        <w:rPr>
          <w:sz w:val="26"/>
          <w:szCs w:val="26"/>
          <w:lang w:val="nl-NL"/>
        </w:rPr>
        <w:t xml:space="preserve">có giá đất theo bảng giá là </w:t>
      </w:r>
      <w:r w:rsidRPr="00B14DE7">
        <w:rPr>
          <w:b/>
          <w:bCs/>
          <w:sz w:val="26"/>
          <w:szCs w:val="26"/>
          <w:lang w:val="nl-NL"/>
        </w:rPr>
        <w:t>155.000đ/m2</w:t>
      </w:r>
      <w:r>
        <w:rPr>
          <w:b/>
          <w:bCs/>
          <w:sz w:val="26"/>
          <w:szCs w:val="26"/>
          <w:lang w:val="nl-NL"/>
        </w:rPr>
        <w:t>.</w:t>
      </w:r>
    </w:p>
    <w:p w14:paraId="20076702" w14:textId="2DD5E816" w:rsidR="00EA1315" w:rsidRPr="00724015" w:rsidRDefault="00EA1315" w:rsidP="00DC2F93">
      <w:pPr>
        <w:spacing w:before="120" w:line="288" w:lineRule="auto"/>
        <w:jc w:val="both"/>
        <w:rPr>
          <w:color w:val="000000" w:themeColor="text1"/>
          <w:sz w:val="26"/>
          <w:szCs w:val="26"/>
          <w:lang w:eastAsia="x-none"/>
        </w:rPr>
      </w:pPr>
      <w:r w:rsidRPr="00724015">
        <w:rPr>
          <w:b/>
          <w:bCs/>
          <w:color w:val="000000" w:themeColor="text1"/>
          <w:sz w:val="26"/>
          <w:szCs w:val="26"/>
          <w:lang w:val="nl-NL"/>
        </w:rPr>
        <w:t>6</w:t>
      </w:r>
      <w:r w:rsidR="00ED4BD8" w:rsidRPr="00724015">
        <w:rPr>
          <w:b/>
          <w:bCs/>
          <w:color w:val="000000" w:themeColor="text1"/>
          <w:sz w:val="26"/>
          <w:szCs w:val="26"/>
          <w:lang w:val="nl-NL"/>
        </w:rPr>
        <w:t>.</w:t>
      </w:r>
      <w:r w:rsidRPr="00724015">
        <w:rPr>
          <w:b/>
          <w:bCs/>
          <w:color w:val="000000" w:themeColor="text1"/>
          <w:sz w:val="26"/>
          <w:szCs w:val="26"/>
          <w:lang w:val="nl-NL"/>
        </w:rPr>
        <w:t xml:space="preserve"> Các thông tin về các yếu tố ảnh hưởng đến giá của thửa, khu đất cần định giá</w:t>
      </w:r>
    </w:p>
    <w:p w14:paraId="314FE5B3" w14:textId="15A1BFC4" w:rsidR="00DC2F93" w:rsidRPr="00724015" w:rsidRDefault="00B6216F" w:rsidP="00725B9D">
      <w:pPr>
        <w:spacing w:before="120" w:line="288" w:lineRule="auto"/>
        <w:ind w:firstLine="720"/>
        <w:jc w:val="both"/>
        <w:rPr>
          <w:bCs/>
          <w:color w:val="000000" w:themeColor="text1"/>
          <w:sz w:val="26"/>
          <w:szCs w:val="26"/>
          <w:lang w:val="nl-NL"/>
        </w:rPr>
      </w:pPr>
      <w:r w:rsidRPr="00724015">
        <w:rPr>
          <w:bCs/>
          <w:color w:val="000000" w:themeColor="text1"/>
          <w:sz w:val="26"/>
          <w:szCs w:val="26"/>
          <w:lang w:val="nl-NL"/>
        </w:rPr>
        <w:t>Các yếu tố ảnh hưởng đến giá của thửa đất, khu đất (đất nông nghiệp) cần định giá gồm: Năng suất cây trồng, vật nuôi; Vị trí, đặc điểm thửa đất, khu đất: khoảng cách gần nhất đến nơi sản xuất, tiêu thụ sản phẩm; Điều kiện giao thông phục vụ sản xuất, tiêu thụ sản phẩm: độ rộng, cấp đường, kết cấu mặt đường; điều kiện về địa hình; Thời hạn sử dụng đất; Các yếu tố khác ảnh hưởng đến giá đất phù hợp với thực tế, truyền thống văn hóa, phong tục tập quán của địa phương</w:t>
      </w:r>
      <w:r w:rsidR="00ED4BD8" w:rsidRPr="00724015">
        <w:rPr>
          <w:bCs/>
          <w:color w:val="000000" w:themeColor="text1"/>
          <w:sz w:val="26"/>
          <w:szCs w:val="26"/>
          <w:lang w:val="nl-NL"/>
        </w:rPr>
        <w:t>.</w:t>
      </w:r>
    </w:p>
    <w:p w14:paraId="53F5EC8F" w14:textId="3A46716E" w:rsidR="00EA1315" w:rsidRPr="00724015" w:rsidRDefault="00EA1315" w:rsidP="00EA1315">
      <w:pPr>
        <w:pStyle w:val="Heading1"/>
        <w:spacing w:before="120" w:line="288" w:lineRule="auto"/>
        <w:rPr>
          <w:rFonts w:cs="Times New Roman"/>
          <w:szCs w:val="26"/>
          <w:shd w:val="clear" w:color="auto" w:fill="FFFFFF"/>
        </w:rPr>
      </w:pPr>
      <w:r w:rsidRPr="00724015">
        <w:rPr>
          <w:rFonts w:cs="Times New Roman"/>
          <w:szCs w:val="26"/>
          <w:lang w:val="vi-VN"/>
        </w:rPr>
        <w:t>7</w:t>
      </w:r>
      <w:r w:rsidR="00ED4BD8" w:rsidRPr="00724015">
        <w:rPr>
          <w:rFonts w:cs="Times New Roman"/>
          <w:szCs w:val="26"/>
        </w:rPr>
        <w:t>.</w:t>
      </w:r>
      <w:r w:rsidRPr="00724015">
        <w:rPr>
          <w:rFonts w:cs="Times New Roman"/>
          <w:szCs w:val="26"/>
          <w:lang w:val="vi-VN"/>
        </w:rPr>
        <w:t xml:space="preserve"> </w:t>
      </w:r>
      <w:r w:rsidRPr="00724015">
        <w:rPr>
          <w:rFonts w:cs="Times New Roman"/>
          <w:szCs w:val="26"/>
          <w:shd w:val="clear" w:color="auto" w:fill="FFFFFF"/>
        </w:rPr>
        <w:t>Đánh giá tình hình và kết quả điều tra, tổng hợp thông tin để áp dụng phương pháp định giá đất</w:t>
      </w:r>
    </w:p>
    <w:p w14:paraId="15BC05F9" w14:textId="4B59490E" w:rsidR="00136BD5" w:rsidRPr="00724015" w:rsidRDefault="00136BD5" w:rsidP="00136BD5">
      <w:pPr>
        <w:widowControl w:val="0"/>
        <w:spacing w:before="120" w:line="288" w:lineRule="auto"/>
        <w:ind w:firstLine="720"/>
        <w:jc w:val="both"/>
        <w:rPr>
          <w:color w:val="000000" w:themeColor="text1"/>
          <w:sz w:val="26"/>
          <w:szCs w:val="26"/>
        </w:rPr>
      </w:pPr>
      <w:r w:rsidRPr="00724015">
        <w:rPr>
          <w:color w:val="000000" w:themeColor="text1"/>
          <w:sz w:val="26"/>
          <w:szCs w:val="26"/>
          <w:lang w:val="nl-NL"/>
        </w:rPr>
        <w:t>Sau khi điều tra khảo sát trên thị trường, tổ tư vấn</w:t>
      </w:r>
      <w:r w:rsidRPr="00724015">
        <w:rPr>
          <w:color w:val="000000" w:themeColor="text1"/>
          <w:sz w:val="26"/>
          <w:szCs w:val="26"/>
          <w:lang w:val="vi-VN"/>
        </w:rPr>
        <w:t xml:space="preserve"> nhận thấy</w:t>
      </w:r>
      <w:r w:rsidRPr="00724015">
        <w:rPr>
          <w:color w:val="000000" w:themeColor="text1"/>
          <w:sz w:val="26"/>
          <w:szCs w:val="26"/>
        </w:rPr>
        <w:t xml:space="preserve"> các tài sản cần định giá là </w:t>
      </w:r>
      <w:r w:rsidR="00DD0E58" w:rsidRPr="00724015">
        <w:rPr>
          <w:color w:val="000000" w:themeColor="text1"/>
          <w:sz w:val="26"/>
          <w:szCs w:val="26"/>
        </w:rPr>
        <w:t xml:space="preserve">đất nông nghiệp trồng lúa nước </w:t>
      </w:r>
      <w:r w:rsidR="00DD0E58" w:rsidRPr="00724015">
        <w:rPr>
          <w:color w:val="000000" w:themeColor="text1"/>
          <w:sz w:val="26"/>
          <w:szCs w:val="26"/>
          <w:lang w:val="vi-VN"/>
        </w:rPr>
        <w:t xml:space="preserve">thuộc dự án </w:t>
      </w:r>
      <w:r w:rsidR="00C8678F">
        <w:rPr>
          <w:color w:val="000000" w:themeColor="text1"/>
          <w:sz w:val="26"/>
          <w:szCs w:val="26"/>
        </w:rPr>
        <w:t>Xây dựng hạ tầng tạo quỹ đất đấu giá quyền sử dụng đất để thực hiện dự án khu dân cư nông thôn tại khu Đồng Vỡ, xã Liên Hiệp. Địa điểm: Nay là Khu Đồng Vỡ, xã Hát Môn, thành phố Hà Nội.</w:t>
      </w:r>
    </w:p>
    <w:p w14:paraId="13F0762E" w14:textId="245C2002" w:rsidR="00A37ACD" w:rsidRPr="00724015" w:rsidRDefault="00136BD5" w:rsidP="00A37A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line="288" w:lineRule="auto"/>
        <w:jc w:val="both"/>
        <w:rPr>
          <w:color w:val="000000" w:themeColor="text1"/>
          <w:sz w:val="26"/>
          <w:szCs w:val="26"/>
        </w:rPr>
      </w:pPr>
      <w:r w:rsidRPr="00724015">
        <w:rPr>
          <w:color w:val="000000" w:themeColor="text1"/>
          <w:sz w:val="26"/>
          <w:szCs w:val="26"/>
          <w:lang w:val="vi-VN"/>
        </w:rPr>
        <w:tab/>
      </w:r>
      <w:r w:rsidR="00322FCF" w:rsidRPr="00724015">
        <w:rPr>
          <w:color w:val="000000" w:themeColor="text1"/>
          <w:sz w:val="26"/>
          <w:szCs w:val="26"/>
        </w:rPr>
        <w:t>Thông qua Dữ liệu Văn phòng đăng ký đất đai</w:t>
      </w:r>
      <w:r w:rsidR="00E57750" w:rsidRPr="00724015">
        <w:rPr>
          <w:color w:val="000000" w:themeColor="text1"/>
          <w:sz w:val="26"/>
          <w:szCs w:val="26"/>
        </w:rPr>
        <w:t xml:space="preserve"> Hà Nội,</w:t>
      </w:r>
      <w:r w:rsidR="00322FCF" w:rsidRPr="00724015">
        <w:rPr>
          <w:color w:val="000000" w:themeColor="text1"/>
          <w:sz w:val="26"/>
          <w:szCs w:val="26"/>
        </w:rPr>
        <w:t xml:space="preserve"> </w:t>
      </w:r>
      <w:r w:rsidR="00E57750" w:rsidRPr="00724015">
        <w:rPr>
          <w:color w:val="000000" w:themeColor="text1"/>
          <w:sz w:val="26"/>
          <w:szCs w:val="26"/>
        </w:rPr>
        <w:t>c</w:t>
      </w:r>
      <w:r w:rsidR="00322FCF" w:rsidRPr="00724015">
        <w:rPr>
          <w:color w:val="000000" w:themeColor="text1"/>
          <w:sz w:val="26"/>
          <w:szCs w:val="26"/>
        </w:rPr>
        <w:t xml:space="preserve">hi nhánh tại </w:t>
      </w:r>
      <w:r w:rsidR="008D6FEC">
        <w:rPr>
          <w:color w:val="000000" w:themeColor="text1"/>
          <w:sz w:val="26"/>
          <w:szCs w:val="26"/>
        </w:rPr>
        <w:t>huyện Phúc Thọ</w:t>
      </w:r>
      <w:r w:rsidR="00322FCF" w:rsidRPr="00724015">
        <w:rPr>
          <w:color w:val="000000" w:themeColor="text1"/>
          <w:sz w:val="26"/>
          <w:szCs w:val="26"/>
        </w:rPr>
        <w:t xml:space="preserve">, trong những năm gần đây (02 năm trở lại đây) trên địa bàn các xã/phường </w:t>
      </w:r>
      <w:r w:rsidR="00E57750" w:rsidRPr="00724015">
        <w:rPr>
          <w:color w:val="000000" w:themeColor="text1"/>
          <w:sz w:val="26"/>
          <w:szCs w:val="26"/>
        </w:rPr>
        <w:t>gần khu đất cần định giá</w:t>
      </w:r>
      <w:r w:rsidR="00322FCF" w:rsidRPr="00724015">
        <w:rPr>
          <w:color w:val="000000" w:themeColor="text1"/>
          <w:sz w:val="26"/>
          <w:szCs w:val="26"/>
        </w:rPr>
        <w:t xml:space="preserve"> đã diễn ra các giao dịch c</w:t>
      </w:r>
      <w:r w:rsidR="00E57750" w:rsidRPr="00724015">
        <w:rPr>
          <w:color w:val="000000" w:themeColor="text1"/>
          <w:sz w:val="26"/>
          <w:szCs w:val="26"/>
        </w:rPr>
        <w:t>huyển nhượng quyền sử dụng đất</w:t>
      </w:r>
      <w:r w:rsidR="00322FCF" w:rsidRPr="00724015">
        <w:rPr>
          <w:color w:val="000000" w:themeColor="text1"/>
          <w:sz w:val="26"/>
          <w:szCs w:val="26"/>
        </w:rPr>
        <w:t>. Đây chính là thông tin đầu vào làm căn cứ để định giá đất theo các phương pháp định giá đất.</w:t>
      </w:r>
    </w:p>
    <w:p w14:paraId="1F834B24" w14:textId="055EC7C0" w:rsidR="00EA1315" w:rsidRPr="00724015" w:rsidRDefault="00EA1315" w:rsidP="00EA1315">
      <w:pPr>
        <w:spacing w:before="120" w:line="288" w:lineRule="auto"/>
        <w:jc w:val="both"/>
        <w:rPr>
          <w:b/>
          <w:bCs/>
          <w:color w:val="000000" w:themeColor="text1"/>
          <w:sz w:val="26"/>
          <w:szCs w:val="26"/>
          <w:lang w:val="nl-NL"/>
        </w:rPr>
      </w:pPr>
      <w:r w:rsidRPr="00724015">
        <w:rPr>
          <w:b/>
          <w:bCs/>
          <w:color w:val="000000" w:themeColor="text1"/>
          <w:sz w:val="26"/>
          <w:szCs w:val="26"/>
          <w:lang w:val="nl-NL"/>
        </w:rPr>
        <w:t>8</w:t>
      </w:r>
      <w:r w:rsidR="00ED4BD8" w:rsidRPr="00724015">
        <w:rPr>
          <w:b/>
          <w:bCs/>
          <w:color w:val="000000" w:themeColor="text1"/>
          <w:sz w:val="26"/>
          <w:szCs w:val="26"/>
          <w:lang w:val="nl-NL"/>
        </w:rPr>
        <w:t>.</w:t>
      </w:r>
      <w:r w:rsidRPr="00724015">
        <w:rPr>
          <w:b/>
          <w:bCs/>
          <w:color w:val="000000" w:themeColor="text1"/>
          <w:sz w:val="26"/>
          <w:szCs w:val="26"/>
          <w:lang w:val="nl-NL"/>
        </w:rPr>
        <w:t xml:space="preserve"> Lựa chọn, áp dụng phương pháp định giá đất</w:t>
      </w:r>
    </w:p>
    <w:p w14:paraId="2CB7ECA9" w14:textId="54C61003" w:rsidR="0088024A" w:rsidRPr="00724015" w:rsidRDefault="00C00F27" w:rsidP="0088024A">
      <w:pPr>
        <w:widowControl w:val="0"/>
        <w:tabs>
          <w:tab w:val="left" w:pos="540"/>
        </w:tabs>
        <w:spacing w:before="120" w:line="288" w:lineRule="auto"/>
        <w:jc w:val="both"/>
        <w:rPr>
          <w:color w:val="000000" w:themeColor="text1"/>
          <w:sz w:val="26"/>
          <w:szCs w:val="26"/>
        </w:rPr>
      </w:pPr>
      <w:r w:rsidRPr="00724015">
        <w:rPr>
          <w:i/>
          <w:color w:val="000000" w:themeColor="text1"/>
          <w:sz w:val="26"/>
          <w:szCs w:val="26"/>
        </w:rPr>
        <w:tab/>
      </w:r>
      <w:r w:rsidR="0088024A" w:rsidRPr="00724015">
        <w:rPr>
          <w:color w:val="000000" w:themeColor="text1"/>
          <w:sz w:val="26"/>
          <w:szCs w:val="26"/>
        </w:rPr>
        <w:t>Căn cứ Khoản 1, Điều 160, Luật đất đai 2024</w:t>
      </w:r>
      <w:r w:rsidR="0088024A" w:rsidRPr="00724015">
        <w:rPr>
          <w:color w:val="000000" w:themeColor="text1"/>
        </w:rPr>
        <w:t xml:space="preserve"> </w:t>
      </w:r>
      <w:r w:rsidR="0088024A" w:rsidRPr="00724015">
        <w:rPr>
          <w:color w:val="000000" w:themeColor="text1"/>
          <w:sz w:val="26"/>
          <w:szCs w:val="26"/>
        </w:rPr>
        <w:t xml:space="preserve">giá đất cụ thể được áp dụng cho các </w:t>
      </w:r>
      <w:r w:rsidR="0088024A" w:rsidRPr="00724015">
        <w:rPr>
          <w:color w:val="000000" w:themeColor="text1"/>
          <w:sz w:val="26"/>
          <w:szCs w:val="26"/>
        </w:rPr>
        <w:lastRenderedPageBreak/>
        <w:t>trường hợp trong đó có</w:t>
      </w:r>
      <w:r w:rsidR="0088024A" w:rsidRPr="00724015">
        <w:rPr>
          <w:color w:val="000000" w:themeColor="text1"/>
        </w:rPr>
        <w:t xml:space="preserve"> </w:t>
      </w:r>
      <w:r w:rsidR="0088024A" w:rsidRPr="00724015">
        <w:rPr>
          <w:color w:val="000000" w:themeColor="text1"/>
          <w:sz w:val="26"/>
          <w:szCs w:val="26"/>
        </w:rPr>
        <w:t xml:space="preserve">áp dụng để </w:t>
      </w:r>
      <w:r w:rsidR="0088024A" w:rsidRPr="00724015">
        <w:rPr>
          <w:i/>
          <w:color w:val="000000" w:themeColor="text1"/>
          <w:sz w:val="26"/>
          <w:szCs w:val="26"/>
        </w:rPr>
        <w:t>tính tiền bồi thường khi Nhà nước thu hồi đất</w:t>
      </w:r>
      <w:r w:rsidR="00ED4BD8" w:rsidRPr="00724015">
        <w:rPr>
          <w:i/>
          <w:color w:val="000000" w:themeColor="text1"/>
          <w:sz w:val="26"/>
          <w:szCs w:val="26"/>
        </w:rPr>
        <w:t>.</w:t>
      </w:r>
      <w:r w:rsidR="00E355E5" w:rsidRPr="00724015">
        <w:rPr>
          <w:color w:val="000000" w:themeColor="text1"/>
          <w:sz w:val="26"/>
          <w:szCs w:val="26"/>
        </w:rPr>
        <w:t xml:space="preserve"> Như vậy căn cứ mục đích của dự án là xác định giá đất để phục vụ công tác bồi thường, hỗ trợ GPMB vì vậy giá đất cần xác định </w:t>
      </w:r>
      <w:r w:rsidR="00E355E5" w:rsidRPr="00724015">
        <w:rPr>
          <w:b/>
          <w:color w:val="000000" w:themeColor="text1"/>
          <w:sz w:val="26"/>
          <w:szCs w:val="26"/>
        </w:rPr>
        <w:t>là giá đất cụ thể</w:t>
      </w:r>
      <w:r w:rsidR="00ED4BD8" w:rsidRPr="00724015">
        <w:rPr>
          <w:b/>
          <w:color w:val="000000" w:themeColor="text1"/>
          <w:sz w:val="26"/>
          <w:szCs w:val="26"/>
        </w:rPr>
        <w:t>.</w:t>
      </w:r>
    </w:p>
    <w:p w14:paraId="2FAC9761" w14:textId="033E78E6" w:rsidR="00FC311D" w:rsidRPr="00724015" w:rsidRDefault="0088024A" w:rsidP="00C00F27">
      <w:pPr>
        <w:widowControl w:val="0"/>
        <w:tabs>
          <w:tab w:val="left" w:pos="540"/>
        </w:tabs>
        <w:spacing w:before="120" w:line="288" w:lineRule="auto"/>
        <w:jc w:val="both"/>
        <w:rPr>
          <w:b/>
          <w:color w:val="000000" w:themeColor="text1"/>
          <w:sz w:val="26"/>
          <w:szCs w:val="26"/>
        </w:rPr>
      </w:pPr>
      <w:r w:rsidRPr="00724015">
        <w:rPr>
          <w:i/>
          <w:color w:val="000000" w:themeColor="text1"/>
          <w:sz w:val="26"/>
          <w:szCs w:val="26"/>
        </w:rPr>
        <w:tab/>
      </w:r>
      <w:r w:rsidR="00C00F27" w:rsidRPr="00724015">
        <w:rPr>
          <w:color w:val="000000" w:themeColor="text1"/>
          <w:sz w:val="26"/>
          <w:szCs w:val="26"/>
        </w:rPr>
        <w:t>Căn cứ Khoản 5, Điều 158, Luật đất đai 2024 quy định các phương pháp định giá đất bao gồm 4 phương pháp:</w:t>
      </w:r>
      <w:r w:rsidR="00C00F27" w:rsidRPr="00724015">
        <w:rPr>
          <w:i/>
          <w:color w:val="000000" w:themeColor="text1"/>
          <w:sz w:val="26"/>
          <w:szCs w:val="26"/>
        </w:rPr>
        <w:t xml:space="preserve"> Phương pháp so sánh; Phương pháp thu nhập; Phương pháp thặng dư; Phương pháp hệ số điều chỉnh giá đấ</w:t>
      </w:r>
      <w:r w:rsidR="00ED4BD8" w:rsidRPr="00724015">
        <w:rPr>
          <w:i/>
          <w:color w:val="000000" w:themeColor="text1"/>
          <w:sz w:val="26"/>
          <w:szCs w:val="26"/>
        </w:rPr>
        <w:t>t.</w:t>
      </w:r>
      <w:r w:rsidR="00C00F27" w:rsidRPr="00724015">
        <w:rPr>
          <w:i/>
          <w:color w:val="000000" w:themeColor="text1"/>
          <w:sz w:val="26"/>
          <w:szCs w:val="26"/>
        </w:rPr>
        <w:tab/>
      </w:r>
      <w:r w:rsidR="00EA1315" w:rsidRPr="00724015">
        <w:rPr>
          <w:color w:val="000000" w:themeColor="text1"/>
          <w:sz w:val="26"/>
          <w:szCs w:val="26"/>
        </w:rPr>
        <w:t>Căn cứ</w:t>
      </w:r>
      <w:r w:rsidR="008E4FD6" w:rsidRPr="00724015">
        <w:rPr>
          <w:color w:val="000000" w:themeColor="text1"/>
          <w:sz w:val="26"/>
          <w:szCs w:val="26"/>
        </w:rPr>
        <w:t xml:space="preserve"> Khoản </w:t>
      </w:r>
      <w:r w:rsidR="00C00F27" w:rsidRPr="00724015">
        <w:rPr>
          <w:color w:val="000000" w:themeColor="text1"/>
          <w:sz w:val="26"/>
          <w:szCs w:val="26"/>
        </w:rPr>
        <w:t>6</w:t>
      </w:r>
      <w:r w:rsidR="008E4FD6" w:rsidRPr="00724015">
        <w:rPr>
          <w:color w:val="000000" w:themeColor="text1"/>
          <w:sz w:val="26"/>
          <w:szCs w:val="26"/>
        </w:rPr>
        <w:t xml:space="preserve">, Điều 158, Luật đất đai 2024 quy định </w:t>
      </w:r>
      <w:r w:rsidR="00C00F27" w:rsidRPr="00724015">
        <w:rPr>
          <w:color w:val="000000" w:themeColor="text1"/>
          <w:sz w:val="26"/>
          <w:szCs w:val="26"/>
        </w:rPr>
        <w:t>các trường hợp và điều kiện áp dụng phương pháp định giá đất được quy định như sau</w:t>
      </w:r>
      <w:r w:rsidR="008E4FD6" w:rsidRPr="00724015">
        <w:rPr>
          <w:color w:val="000000" w:themeColor="text1"/>
          <w:sz w:val="26"/>
          <w:szCs w:val="26"/>
        </w:rPr>
        <w:t xml:space="preserve">: </w:t>
      </w:r>
    </w:p>
    <w:p w14:paraId="77B12CA3" w14:textId="55B37D07" w:rsidR="00C00F27" w:rsidRPr="00724015" w:rsidRDefault="00FC311D" w:rsidP="00C00F27">
      <w:pPr>
        <w:widowControl w:val="0"/>
        <w:tabs>
          <w:tab w:val="left" w:pos="540"/>
        </w:tabs>
        <w:spacing w:before="120" w:line="288" w:lineRule="auto"/>
        <w:jc w:val="both"/>
        <w:rPr>
          <w:color w:val="000000" w:themeColor="text1"/>
          <w:sz w:val="26"/>
          <w:szCs w:val="26"/>
        </w:rPr>
      </w:pPr>
      <w:r w:rsidRPr="00724015">
        <w:rPr>
          <w:b/>
          <w:color w:val="000000" w:themeColor="text1"/>
          <w:sz w:val="26"/>
          <w:szCs w:val="26"/>
        </w:rPr>
        <w:tab/>
        <w:t xml:space="preserve">- </w:t>
      </w:r>
      <w:r w:rsidR="00C00F27" w:rsidRPr="00724015">
        <w:rPr>
          <w:b/>
          <w:color w:val="000000" w:themeColor="text1"/>
          <w:sz w:val="26"/>
          <w:szCs w:val="26"/>
        </w:rPr>
        <w:t xml:space="preserve">Phương pháp so sánh </w:t>
      </w:r>
      <w:r w:rsidR="00C00F27" w:rsidRPr="00724015">
        <w:rPr>
          <w:color w:val="000000" w:themeColor="text1"/>
          <w:sz w:val="26"/>
          <w:szCs w:val="26"/>
        </w:rPr>
        <w:t>được áp dụng để định giá đối với trường hợp có tối thiểu 03 thửa đất có cùng mục đích sử dụng đất, tương đồng nhất định về các yếu tố có ảnh hưởng đến giá đất đã chuyển nhượng trên thị trường, trúng đấu giá quyền sử dụng đất mà người trúng đấu giá đã hoàn thành nghĩa vụ tài chính theo quyết định trúng đấu giá</w:t>
      </w:r>
      <w:r w:rsidR="00ED4BD8" w:rsidRPr="00724015">
        <w:rPr>
          <w:color w:val="000000" w:themeColor="text1"/>
          <w:sz w:val="26"/>
          <w:szCs w:val="26"/>
        </w:rPr>
        <w:t>.</w:t>
      </w:r>
    </w:p>
    <w:p w14:paraId="630A576F" w14:textId="421949B6" w:rsidR="00C00F27" w:rsidRPr="00724015" w:rsidRDefault="00C00F27" w:rsidP="00C00F27">
      <w:pPr>
        <w:widowControl w:val="0"/>
        <w:tabs>
          <w:tab w:val="left" w:pos="540"/>
        </w:tabs>
        <w:spacing w:before="120" w:line="288" w:lineRule="auto"/>
        <w:jc w:val="both"/>
        <w:rPr>
          <w:color w:val="000000" w:themeColor="text1"/>
          <w:sz w:val="26"/>
          <w:szCs w:val="26"/>
        </w:rPr>
      </w:pPr>
      <w:r w:rsidRPr="00724015">
        <w:rPr>
          <w:color w:val="000000" w:themeColor="text1"/>
          <w:sz w:val="26"/>
          <w:szCs w:val="26"/>
        </w:rPr>
        <w:tab/>
      </w:r>
      <w:r w:rsidRPr="00724015">
        <w:rPr>
          <w:b/>
          <w:color w:val="000000" w:themeColor="text1"/>
          <w:sz w:val="26"/>
          <w:szCs w:val="26"/>
        </w:rPr>
        <w:t>- Phương pháp thu nhập</w:t>
      </w:r>
      <w:r w:rsidRPr="00724015">
        <w:rPr>
          <w:color w:val="000000" w:themeColor="text1"/>
          <w:sz w:val="26"/>
          <w:szCs w:val="26"/>
        </w:rPr>
        <w:t xml:space="preserve"> được áp dụng để định giá đối với trường hợp thửa đất, khu đất nông nghiệp, đất phi nông nghiệp không phải là đất ở mà thửa đất, khu đất cần định giá không đủ điều kiện áp dụng phương pháp so sánh nhưng xác định được các khoản thu nhập, chi phí từ việc sử dụng đất theo mục đích sử dụng đất được đưa ra định giá</w:t>
      </w:r>
      <w:r w:rsidR="00ED4BD8" w:rsidRPr="00724015">
        <w:rPr>
          <w:color w:val="000000" w:themeColor="text1"/>
          <w:sz w:val="26"/>
          <w:szCs w:val="26"/>
        </w:rPr>
        <w:t>.</w:t>
      </w:r>
    </w:p>
    <w:p w14:paraId="1EC91EA9" w14:textId="54538019" w:rsidR="00C00F27" w:rsidRPr="00724015" w:rsidRDefault="00C00F27" w:rsidP="00C00F27">
      <w:pPr>
        <w:widowControl w:val="0"/>
        <w:tabs>
          <w:tab w:val="left" w:pos="540"/>
        </w:tabs>
        <w:spacing w:before="120" w:line="288" w:lineRule="auto"/>
        <w:jc w:val="both"/>
        <w:rPr>
          <w:color w:val="000000" w:themeColor="text1"/>
          <w:sz w:val="26"/>
          <w:szCs w:val="26"/>
        </w:rPr>
      </w:pPr>
      <w:r w:rsidRPr="00724015">
        <w:rPr>
          <w:color w:val="000000" w:themeColor="text1"/>
          <w:sz w:val="26"/>
          <w:szCs w:val="26"/>
        </w:rPr>
        <w:tab/>
      </w:r>
      <w:r w:rsidRPr="00724015">
        <w:rPr>
          <w:b/>
          <w:color w:val="000000" w:themeColor="text1"/>
          <w:sz w:val="26"/>
          <w:szCs w:val="26"/>
        </w:rPr>
        <w:t xml:space="preserve">- Phương pháp thặng dư </w:t>
      </w:r>
      <w:r w:rsidRPr="00724015">
        <w:rPr>
          <w:color w:val="000000" w:themeColor="text1"/>
          <w:sz w:val="26"/>
          <w:szCs w:val="26"/>
        </w:rPr>
        <w:t>được áp dụng để định giá đối với trường hợp thửa đất, khu đất để thực hiện dự án đầu tư không đủ điều kiện áp dụng phương pháp so sánh, phương pháp thu nhập nhưng ước tính được tổng doanh thu phát triển và tổng chi phí phát triển của dự án</w:t>
      </w:r>
      <w:r w:rsidR="00ED4BD8" w:rsidRPr="00724015">
        <w:rPr>
          <w:color w:val="000000" w:themeColor="text1"/>
          <w:sz w:val="26"/>
          <w:szCs w:val="26"/>
        </w:rPr>
        <w:t>.</w:t>
      </w:r>
    </w:p>
    <w:p w14:paraId="78381174" w14:textId="4B10ECCA" w:rsidR="00FC311D" w:rsidRPr="00724015" w:rsidRDefault="00C00F27" w:rsidP="00F92453">
      <w:pPr>
        <w:widowControl w:val="0"/>
        <w:tabs>
          <w:tab w:val="left" w:pos="540"/>
        </w:tabs>
        <w:spacing w:before="120" w:line="288" w:lineRule="auto"/>
        <w:jc w:val="both"/>
        <w:rPr>
          <w:color w:val="000000" w:themeColor="text1"/>
          <w:sz w:val="26"/>
          <w:szCs w:val="26"/>
        </w:rPr>
      </w:pPr>
      <w:r w:rsidRPr="00724015">
        <w:rPr>
          <w:color w:val="000000" w:themeColor="text1"/>
          <w:sz w:val="26"/>
          <w:szCs w:val="26"/>
        </w:rPr>
        <w:tab/>
      </w:r>
      <w:r w:rsidRPr="00724015">
        <w:rPr>
          <w:b/>
          <w:color w:val="000000" w:themeColor="text1"/>
          <w:sz w:val="26"/>
          <w:szCs w:val="26"/>
        </w:rPr>
        <w:t>- Phương pháp hệ số điều chỉnh giá đất</w:t>
      </w:r>
      <w:r w:rsidRPr="00724015">
        <w:rPr>
          <w:color w:val="000000" w:themeColor="text1"/>
          <w:sz w:val="26"/>
          <w:szCs w:val="26"/>
        </w:rPr>
        <w:t xml:space="preserve"> được áp dụng để định giá cụ thể tính tiền bồi thường khi Nhà nước thu hồi đất đối với các trường hợp thu hồi nhiều thửa đất liền kề nhau, có cùng mục đích sử dụng và đã được quy định giá đất trong bảng giá đất mà không đủ điều kiện để áp dụng phương pháp so sánh</w:t>
      </w:r>
      <w:r w:rsidR="00ED4BD8" w:rsidRPr="00724015">
        <w:rPr>
          <w:color w:val="000000" w:themeColor="text1"/>
          <w:sz w:val="26"/>
          <w:szCs w:val="26"/>
        </w:rPr>
        <w:t>.</w:t>
      </w:r>
    </w:p>
    <w:p w14:paraId="278A458F" w14:textId="5D68FEB0" w:rsidR="007D2E4B" w:rsidRPr="00724015" w:rsidRDefault="00FC311D" w:rsidP="00424B06">
      <w:pPr>
        <w:widowControl w:val="0"/>
        <w:tabs>
          <w:tab w:val="left" w:pos="540"/>
        </w:tabs>
        <w:spacing w:before="120" w:line="288" w:lineRule="auto"/>
        <w:jc w:val="both"/>
        <w:rPr>
          <w:color w:val="000000" w:themeColor="text1"/>
          <w:sz w:val="26"/>
          <w:szCs w:val="26"/>
        </w:rPr>
      </w:pPr>
      <w:r w:rsidRPr="00724015">
        <w:rPr>
          <w:color w:val="000000" w:themeColor="text1"/>
          <w:sz w:val="26"/>
          <w:szCs w:val="26"/>
        </w:rPr>
        <w:tab/>
      </w:r>
      <w:r w:rsidR="005844A3" w:rsidRPr="00724015">
        <w:rPr>
          <w:color w:val="000000" w:themeColor="text1"/>
          <w:sz w:val="26"/>
          <w:szCs w:val="26"/>
        </w:rPr>
        <w:t>Mặt khác, qua điều tra thị trường chuyển nhượng quyền sử dụng đất</w:t>
      </w:r>
      <w:r w:rsidR="00876B16" w:rsidRPr="00724015">
        <w:rPr>
          <w:color w:val="000000" w:themeColor="text1"/>
          <w:sz w:val="26"/>
          <w:szCs w:val="26"/>
        </w:rPr>
        <w:t>,</w:t>
      </w:r>
      <w:r w:rsidR="005844A3" w:rsidRPr="00724015">
        <w:rPr>
          <w:color w:val="000000" w:themeColor="text1"/>
          <w:sz w:val="26"/>
          <w:szCs w:val="26"/>
        </w:rPr>
        <w:t xml:space="preserve"> Tổ tư vấn đã thu thập được các hợp đồng chuyển nhượng quyền sử dụng đất được hình thành trong thời gian 24 tháng tính từ thời điểm định giá đất trở về trước; có cùng mục đích sử dụng; có cùng vị trí đất, khu vực; tương đồng nhất định với</w:t>
      </w:r>
      <w:r w:rsidR="005C2863" w:rsidRPr="00724015">
        <w:rPr>
          <w:color w:val="000000" w:themeColor="text1"/>
          <w:sz w:val="26"/>
          <w:szCs w:val="26"/>
        </w:rPr>
        <w:t xml:space="preserve"> thửa đất,</w:t>
      </w:r>
      <w:r w:rsidR="005844A3" w:rsidRPr="00724015">
        <w:rPr>
          <w:color w:val="000000" w:themeColor="text1"/>
          <w:sz w:val="26"/>
          <w:szCs w:val="26"/>
        </w:rPr>
        <w:t xml:space="preserve"> khu đất cần định giá</w:t>
      </w:r>
      <w:r w:rsidR="00ED4BD8" w:rsidRPr="00724015">
        <w:rPr>
          <w:color w:val="000000" w:themeColor="text1"/>
          <w:sz w:val="26"/>
          <w:szCs w:val="26"/>
        </w:rPr>
        <w:t>.</w:t>
      </w:r>
    </w:p>
    <w:p w14:paraId="298A078F" w14:textId="36D0E2FD" w:rsidR="00EA1315" w:rsidRPr="00724015" w:rsidRDefault="007D2E4B" w:rsidP="00EA1315">
      <w:pPr>
        <w:widowControl w:val="0"/>
        <w:tabs>
          <w:tab w:val="left" w:pos="540"/>
        </w:tabs>
        <w:spacing w:before="120" w:line="288" w:lineRule="auto"/>
        <w:jc w:val="both"/>
        <w:rPr>
          <w:color w:val="000000" w:themeColor="text1"/>
          <w:sz w:val="26"/>
          <w:szCs w:val="26"/>
        </w:rPr>
      </w:pPr>
      <w:r w:rsidRPr="00724015">
        <w:rPr>
          <w:color w:val="000000" w:themeColor="text1"/>
          <w:sz w:val="26"/>
          <w:szCs w:val="26"/>
        </w:rPr>
        <w:tab/>
      </w:r>
      <w:r w:rsidR="00EA1315" w:rsidRPr="00724015">
        <w:rPr>
          <w:color w:val="000000" w:themeColor="text1"/>
          <w:sz w:val="26"/>
          <w:szCs w:val="26"/>
        </w:rPr>
        <w:t>Căn cứ vào mục đích định giá, đặc điểm pháp lý, đặc điểm kinh tế, kỹ thuật và đặc điểm thị trường của tài sản</w:t>
      </w:r>
      <w:r w:rsidR="00876B16" w:rsidRPr="00724015">
        <w:rPr>
          <w:color w:val="000000" w:themeColor="text1"/>
          <w:sz w:val="26"/>
          <w:szCs w:val="26"/>
        </w:rPr>
        <w:t>,</w:t>
      </w:r>
      <w:r w:rsidR="0088024A" w:rsidRPr="00724015">
        <w:rPr>
          <w:color w:val="000000" w:themeColor="text1"/>
          <w:sz w:val="26"/>
          <w:szCs w:val="26"/>
        </w:rPr>
        <w:t xml:space="preserve"> </w:t>
      </w:r>
      <w:r w:rsidR="00EA1315" w:rsidRPr="00724015">
        <w:rPr>
          <w:color w:val="000000" w:themeColor="text1"/>
          <w:sz w:val="26"/>
          <w:szCs w:val="26"/>
        </w:rPr>
        <w:t xml:space="preserve">Tổ định giá đề xuất lựa chọn </w:t>
      </w:r>
      <w:r w:rsidR="00EA1315" w:rsidRPr="00724015">
        <w:rPr>
          <w:b/>
          <w:color w:val="000000" w:themeColor="text1"/>
          <w:sz w:val="26"/>
          <w:szCs w:val="26"/>
        </w:rPr>
        <w:t xml:space="preserve">Phương pháp </w:t>
      </w:r>
      <w:r w:rsidR="00B22E65" w:rsidRPr="00724015">
        <w:rPr>
          <w:b/>
          <w:color w:val="000000" w:themeColor="text1"/>
          <w:sz w:val="26"/>
          <w:szCs w:val="26"/>
        </w:rPr>
        <w:t>so sánh</w:t>
      </w:r>
      <w:r w:rsidR="00EA1315" w:rsidRPr="00724015">
        <w:rPr>
          <w:color w:val="000000" w:themeColor="text1"/>
          <w:sz w:val="26"/>
          <w:szCs w:val="26"/>
        </w:rPr>
        <w:t xml:space="preserve"> để xác định </w:t>
      </w:r>
      <w:r w:rsidR="00F92453" w:rsidRPr="00724015">
        <w:rPr>
          <w:color w:val="000000" w:themeColor="text1"/>
          <w:sz w:val="26"/>
          <w:szCs w:val="26"/>
        </w:rPr>
        <w:t>giá đất cụ thể phục vụ công tác bồi thường, hỗ trợ GPMB</w:t>
      </w:r>
      <w:r w:rsidR="00ED4BD8" w:rsidRPr="00724015">
        <w:rPr>
          <w:color w:val="000000" w:themeColor="text1"/>
          <w:sz w:val="26"/>
          <w:szCs w:val="26"/>
        </w:rPr>
        <w:t>.</w:t>
      </w:r>
    </w:p>
    <w:p w14:paraId="2CFDA7F1" w14:textId="33FB45D0" w:rsidR="001A080C" w:rsidRPr="00724015" w:rsidRDefault="00EA1315" w:rsidP="001A080C">
      <w:pPr>
        <w:widowControl w:val="0"/>
        <w:tabs>
          <w:tab w:val="left" w:pos="540"/>
        </w:tabs>
        <w:spacing w:before="120" w:line="288" w:lineRule="auto"/>
        <w:jc w:val="both"/>
        <w:rPr>
          <w:i/>
          <w:color w:val="000000" w:themeColor="text1"/>
          <w:sz w:val="26"/>
          <w:szCs w:val="26"/>
        </w:rPr>
      </w:pPr>
      <w:r w:rsidRPr="00724015">
        <w:rPr>
          <w:color w:val="000000" w:themeColor="text1"/>
          <w:sz w:val="26"/>
          <w:szCs w:val="26"/>
        </w:rPr>
        <w:tab/>
      </w:r>
      <w:r w:rsidR="00B22E65" w:rsidRPr="00724015">
        <w:rPr>
          <w:i/>
          <w:color w:val="000000" w:themeColor="text1"/>
          <w:sz w:val="26"/>
          <w:szCs w:val="26"/>
        </w:rPr>
        <w:t xml:space="preserve">Phương pháp so sánh được thực hiện bằng cách điều chỉnh mức giá của các thửa đất có cùng mục đích sử dụng đất, tương đồng nhất định về các yếu tố có ảnh hưởng đến giá đất đã chuyển nhượng trên thị trường, đã trúng đấu giá quyền sử dụng đất mà người trúng đấu giá đã hoàn thành nghĩa vụ tài chính theo quyết định trúng đấu giá thông qua việc phân tích, so sánh các yếu tố ảnh hưởng đến giá đất sau khi đã loại trừ </w:t>
      </w:r>
      <w:r w:rsidR="00B22E65" w:rsidRPr="00724015">
        <w:rPr>
          <w:i/>
          <w:color w:val="000000" w:themeColor="text1"/>
          <w:sz w:val="26"/>
          <w:szCs w:val="26"/>
        </w:rPr>
        <w:lastRenderedPageBreak/>
        <w:t>giá trị tài sản gắn liền với đất (nếu có) để xác định giá của thửa đất cần định giá</w:t>
      </w:r>
      <w:r w:rsidR="00ED4BD8" w:rsidRPr="00724015">
        <w:rPr>
          <w:i/>
          <w:color w:val="000000" w:themeColor="text1"/>
          <w:sz w:val="26"/>
          <w:szCs w:val="26"/>
        </w:rPr>
        <w:t>.</w:t>
      </w:r>
    </w:p>
    <w:p w14:paraId="47D66208" w14:textId="72439805" w:rsidR="00EA1315" w:rsidRPr="00724015" w:rsidRDefault="00EA1315" w:rsidP="00B22E65">
      <w:pPr>
        <w:widowControl w:val="0"/>
        <w:tabs>
          <w:tab w:val="left" w:pos="540"/>
        </w:tabs>
        <w:spacing w:before="120" w:line="288" w:lineRule="auto"/>
        <w:jc w:val="both"/>
        <w:rPr>
          <w:i/>
          <w:color w:val="000000" w:themeColor="text1"/>
          <w:sz w:val="26"/>
          <w:szCs w:val="26"/>
        </w:rPr>
      </w:pPr>
      <w:r w:rsidRPr="00724015">
        <w:rPr>
          <w:b/>
          <w:color w:val="000000" w:themeColor="text1"/>
          <w:sz w:val="26"/>
          <w:szCs w:val="26"/>
        </w:rPr>
        <w:t>9</w:t>
      </w:r>
      <w:r w:rsidR="00ED4BD8" w:rsidRPr="00724015">
        <w:rPr>
          <w:b/>
          <w:color w:val="000000" w:themeColor="text1"/>
          <w:sz w:val="26"/>
          <w:szCs w:val="26"/>
        </w:rPr>
        <w:t>.</w:t>
      </w:r>
      <w:r w:rsidRPr="00724015">
        <w:rPr>
          <w:b/>
          <w:color w:val="000000" w:themeColor="text1"/>
          <w:sz w:val="26"/>
          <w:szCs w:val="26"/>
        </w:rPr>
        <w:t xml:space="preserve"> Trình tự, nội dung, kết quả xác định giá đất</w:t>
      </w:r>
    </w:p>
    <w:p w14:paraId="067BB55C" w14:textId="111ED6A3" w:rsidR="00EA1315" w:rsidRPr="00724015" w:rsidRDefault="00EA1315" w:rsidP="00B22E65">
      <w:pPr>
        <w:widowControl w:val="0"/>
        <w:tabs>
          <w:tab w:val="left" w:pos="540"/>
        </w:tabs>
        <w:spacing w:before="120" w:line="288" w:lineRule="auto"/>
        <w:jc w:val="both"/>
        <w:rPr>
          <w:b/>
          <w:color w:val="000000" w:themeColor="text1"/>
          <w:sz w:val="26"/>
          <w:szCs w:val="26"/>
        </w:rPr>
      </w:pPr>
      <w:r w:rsidRPr="00724015">
        <w:rPr>
          <w:b/>
          <w:color w:val="000000" w:themeColor="text1"/>
          <w:sz w:val="26"/>
          <w:szCs w:val="26"/>
        </w:rPr>
        <w:t>9</w:t>
      </w:r>
      <w:r w:rsidR="00ED4BD8" w:rsidRPr="00724015">
        <w:rPr>
          <w:b/>
          <w:color w:val="000000" w:themeColor="text1"/>
          <w:sz w:val="26"/>
          <w:szCs w:val="26"/>
        </w:rPr>
        <w:t>.</w:t>
      </w:r>
      <w:r w:rsidRPr="00724015">
        <w:rPr>
          <w:b/>
          <w:color w:val="000000" w:themeColor="text1"/>
          <w:sz w:val="26"/>
          <w:szCs w:val="26"/>
        </w:rPr>
        <w:t>1</w:t>
      </w:r>
      <w:r w:rsidR="00ED4BD8" w:rsidRPr="00724015">
        <w:rPr>
          <w:b/>
          <w:color w:val="000000" w:themeColor="text1"/>
          <w:sz w:val="26"/>
          <w:szCs w:val="26"/>
        </w:rPr>
        <w:t>.</w:t>
      </w:r>
      <w:r w:rsidRPr="00724015">
        <w:rPr>
          <w:b/>
          <w:color w:val="000000" w:themeColor="text1"/>
          <w:sz w:val="26"/>
          <w:szCs w:val="26"/>
        </w:rPr>
        <w:t xml:space="preserve"> Trình tự, nội dung xác định giá đất </w:t>
      </w:r>
    </w:p>
    <w:p w14:paraId="1FB41213" w14:textId="77777777" w:rsidR="00ED4BD8" w:rsidRPr="00724015" w:rsidRDefault="00ED4BD8" w:rsidP="00ED4BD8">
      <w:pPr>
        <w:tabs>
          <w:tab w:val="left" w:pos="540"/>
        </w:tabs>
        <w:spacing w:before="120" w:line="288" w:lineRule="auto"/>
        <w:ind w:firstLine="567"/>
        <w:jc w:val="both"/>
        <w:rPr>
          <w:color w:val="000000" w:themeColor="text1"/>
          <w:sz w:val="26"/>
          <w:szCs w:val="26"/>
          <w:lang w:val="vi-VN"/>
        </w:rPr>
      </w:pPr>
      <w:r w:rsidRPr="00724015">
        <w:rPr>
          <w:color w:val="000000" w:themeColor="text1"/>
          <w:sz w:val="26"/>
          <w:szCs w:val="26"/>
          <w:lang w:val="nl-NL"/>
        </w:rPr>
        <w:t>Căn cứ</w:t>
      </w:r>
      <w:r w:rsidRPr="00724015">
        <w:rPr>
          <w:color w:val="000000" w:themeColor="text1"/>
          <w:sz w:val="26"/>
          <w:szCs w:val="26"/>
          <w:lang w:val="vi-VN"/>
        </w:rPr>
        <w:t xml:space="preserve"> </w:t>
      </w:r>
      <w:r w:rsidRPr="00724015">
        <w:rPr>
          <w:color w:val="000000" w:themeColor="text1"/>
          <w:sz w:val="26"/>
          <w:szCs w:val="26"/>
          <w:lang w:val="nl-NL"/>
        </w:rPr>
        <w:t xml:space="preserve">Điều </w:t>
      </w:r>
      <w:r w:rsidRPr="00724015">
        <w:rPr>
          <w:color w:val="000000" w:themeColor="text1"/>
          <w:sz w:val="26"/>
          <w:szCs w:val="26"/>
        </w:rPr>
        <w:t>4</w:t>
      </w:r>
      <w:r w:rsidRPr="00724015">
        <w:rPr>
          <w:color w:val="000000" w:themeColor="text1"/>
          <w:sz w:val="26"/>
          <w:szCs w:val="26"/>
          <w:lang w:val="nl-NL"/>
        </w:rPr>
        <w:t>,</w:t>
      </w:r>
      <w:r w:rsidRPr="00724015">
        <w:rPr>
          <w:b/>
          <w:color w:val="000000" w:themeColor="text1"/>
          <w:sz w:val="26"/>
          <w:szCs w:val="26"/>
          <w:lang w:val="nl-NL"/>
        </w:rPr>
        <w:t xml:space="preserve"> </w:t>
      </w:r>
      <w:r w:rsidRPr="00724015">
        <w:rPr>
          <w:color w:val="000000" w:themeColor="text1"/>
          <w:sz w:val="26"/>
          <w:szCs w:val="26"/>
          <w:lang w:val="fr-FR"/>
        </w:rPr>
        <w:t>Nghị định số 71/2024/NĐ-CP ngày 27 tháng 6 năm 2024 của Chính phủ về giá đất</w:t>
      </w:r>
      <w:r w:rsidRPr="00724015">
        <w:rPr>
          <w:color w:val="000000" w:themeColor="text1"/>
          <w:sz w:val="26"/>
          <w:szCs w:val="26"/>
        </w:rPr>
        <w:t xml:space="preserve"> quy định trình tự, nội dung xác định giá đất theo phương pháp so sánh như sau</w:t>
      </w:r>
      <w:r w:rsidRPr="00724015">
        <w:rPr>
          <w:color w:val="000000" w:themeColor="text1"/>
          <w:sz w:val="26"/>
          <w:szCs w:val="26"/>
          <w:lang w:val="vi-VN"/>
        </w:rPr>
        <w:t>:</w:t>
      </w:r>
    </w:p>
    <w:p w14:paraId="5A262A02" w14:textId="4735ADDC" w:rsidR="00ED4BD8" w:rsidRPr="00724015" w:rsidRDefault="00ED4BD8" w:rsidP="00ED4BD8">
      <w:pPr>
        <w:widowControl w:val="0"/>
        <w:tabs>
          <w:tab w:val="left" w:pos="540"/>
        </w:tabs>
        <w:spacing w:before="120" w:line="288" w:lineRule="auto"/>
        <w:ind w:firstLine="567"/>
        <w:jc w:val="both"/>
        <w:rPr>
          <w:b/>
          <w:bCs/>
          <w:color w:val="000000" w:themeColor="text1"/>
          <w:sz w:val="26"/>
          <w:szCs w:val="26"/>
          <w:lang w:val="vi-VN" w:eastAsia="vi-VN"/>
        </w:rPr>
      </w:pPr>
      <w:r w:rsidRPr="00724015">
        <w:rPr>
          <w:b/>
          <w:bCs/>
          <w:color w:val="000000" w:themeColor="text1"/>
          <w:sz w:val="26"/>
          <w:szCs w:val="26"/>
          <w:lang w:eastAsia="vi-VN"/>
        </w:rPr>
        <w:t xml:space="preserve">Bước </w:t>
      </w:r>
      <w:r w:rsidRPr="00724015">
        <w:rPr>
          <w:b/>
          <w:bCs/>
          <w:color w:val="000000" w:themeColor="text1"/>
          <w:sz w:val="26"/>
          <w:szCs w:val="26"/>
          <w:lang w:val="vi-VN" w:eastAsia="vi-VN"/>
        </w:rPr>
        <w:t xml:space="preserve">1. Khảo sát, thu thập thông tin về thửa đất, khu đất cần định giá, gồm: </w:t>
      </w:r>
    </w:p>
    <w:p w14:paraId="05267708" w14:textId="77777777" w:rsidR="00ED4BD8" w:rsidRPr="00724015" w:rsidRDefault="00ED4BD8" w:rsidP="00ED4BD8">
      <w:pPr>
        <w:widowControl w:val="0"/>
        <w:tabs>
          <w:tab w:val="left" w:pos="540"/>
        </w:tabs>
        <w:spacing w:before="120" w:line="288" w:lineRule="auto"/>
        <w:ind w:firstLine="567"/>
        <w:jc w:val="both"/>
        <w:rPr>
          <w:bCs/>
          <w:color w:val="000000" w:themeColor="text1"/>
          <w:sz w:val="26"/>
          <w:szCs w:val="26"/>
          <w:lang w:val="vi-VN" w:eastAsia="vi-VN"/>
        </w:rPr>
      </w:pPr>
      <w:r w:rsidRPr="00724015">
        <w:rPr>
          <w:bCs/>
          <w:color w:val="000000" w:themeColor="text1"/>
          <w:sz w:val="26"/>
          <w:szCs w:val="26"/>
          <w:lang w:eastAsia="vi-VN"/>
        </w:rPr>
        <w:t>-</w:t>
      </w:r>
      <w:r w:rsidRPr="00724015">
        <w:rPr>
          <w:bCs/>
          <w:color w:val="000000" w:themeColor="text1"/>
          <w:sz w:val="26"/>
          <w:szCs w:val="26"/>
          <w:lang w:val="vi-VN" w:eastAsia="vi-VN"/>
        </w:rPr>
        <w:t xml:space="preserve"> Mục đích sử dụng đất.</w:t>
      </w:r>
    </w:p>
    <w:p w14:paraId="2FB11B64" w14:textId="77777777" w:rsidR="00ED4BD8" w:rsidRPr="00724015" w:rsidRDefault="00ED4BD8" w:rsidP="00ED4BD8">
      <w:pPr>
        <w:widowControl w:val="0"/>
        <w:tabs>
          <w:tab w:val="left" w:pos="540"/>
        </w:tabs>
        <w:spacing w:before="120" w:line="288" w:lineRule="auto"/>
        <w:ind w:firstLine="567"/>
        <w:jc w:val="both"/>
        <w:rPr>
          <w:bCs/>
          <w:color w:val="000000" w:themeColor="text1"/>
          <w:spacing w:val="-4"/>
          <w:sz w:val="26"/>
          <w:szCs w:val="26"/>
          <w:lang w:val="vi-VN" w:eastAsia="vi-VN"/>
        </w:rPr>
      </w:pPr>
      <w:r w:rsidRPr="00724015">
        <w:rPr>
          <w:bCs/>
          <w:color w:val="000000" w:themeColor="text1"/>
          <w:spacing w:val="-4"/>
          <w:sz w:val="26"/>
          <w:szCs w:val="26"/>
          <w:lang w:eastAsia="vi-VN"/>
        </w:rPr>
        <w:t>-</w:t>
      </w:r>
      <w:r w:rsidRPr="00724015">
        <w:rPr>
          <w:bCs/>
          <w:color w:val="000000" w:themeColor="text1"/>
          <w:spacing w:val="-4"/>
          <w:sz w:val="26"/>
          <w:szCs w:val="26"/>
          <w:lang w:val="vi-VN" w:eastAsia="vi-VN"/>
        </w:rPr>
        <w:t xml:space="preserve"> Các yếu tố ảnh hưởng đến giá đất theo quy định.</w:t>
      </w:r>
    </w:p>
    <w:p w14:paraId="3874889F" w14:textId="77777777" w:rsidR="00ED4BD8" w:rsidRPr="00724015" w:rsidRDefault="00ED4BD8" w:rsidP="00ED4BD8">
      <w:pPr>
        <w:widowControl w:val="0"/>
        <w:tabs>
          <w:tab w:val="left" w:pos="540"/>
        </w:tabs>
        <w:spacing w:before="120" w:line="288" w:lineRule="auto"/>
        <w:ind w:firstLine="567"/>
        <w:jc w:val="both"/>
        <w:rPr>
          <w:b/>
          <w:bCs/>
          <w:color w:val="000000" w:themeColor="text1"/>
          <w:sz w:val="26"/>
          <w:szCs w:val="26"/>
          <w:lang w:val="vi-VN" w:eastAsia="vi-VN"/>
        </w:rPr>
      </w:pPr>
      <w:r w:rsidRPr="00724015">
        <w:rPr>
          <w:b/>
          <w:bCs/>
          <w:color w:val="000000" w:themeColor="text1"/>
          <w:sz w:val="26"/>
          <w:szCs w:val="26"/>
          <w:lang w:eastAsia="vi-VN"/>
        </w:rPr>
        <w:t xml:space="preserve">Bước </w:t>
      </w:r>
      <w:r w:rsidRPr="00724015">
        <w:rPr>
          <w:b/>
          <w:bCs/>
          <w:color w:val="000000" w:themeColor="text1"/>
          <w:sz w:val="26"/>
          <w:szCs w:val="26"/>
          <w:lang w:val="vi-VN" w:eastAsia="vi-VN"/>
        </w:rPr>
        <w:t>2. Khảo sát, thu thập thông tin đối với thửa đất so sánh, gồm:</w:t>
      </w:r>
    </w:p>
    <w:p w14:paraId="69AA0590" w14:textId="77777777" w:rsidR="00ED4BD8" w:rsidRPr="00724015" w:rsidRDefault="00ED4BD8" w:rsidP="00ED4BD8">
      <w:pPr>
        <w:shd w:val="clear" w:color="auto" w:fill="FFFFFF"/>
        <w:tabs>
          <w:tab w:val="left" w:pos="540"/>
        </w:tabs>
        <w:spacing w:before="120" w:line="288" w:lineRule="auto"/>
        <w:ind w:firstLine="567"/>
        <w:jc w:val="both"/>
        <w:rPr>
          <w:bCs/>
          <w:color w:val="000000" w:themeColor="text1"/>
          <w:sz w:val="26"/>
          <w:szCs w:val="26"/>
          <w:lang w:eastAsia="vi-VN"/>
        </w:rPr>
      </w:pPr>
      <w:r w:rsidRPr="00724015">
        <w:rPr>
          <w:bCs/>
          <w:color w:val="000000" w:themeColor="text1"/>
          <w:spacing w:val="-4"/>
          <w:sz w:val="26"/>
          <w:szCs w:val="26"/>
          <w:lang w:eastAsia="vi-VN"/>
        </w:rPr>
        <w:t>-</w:t>
      </w:r>
      <w:r w:rsidRPr="00724015">
        <w:rPr>
          <w:bCs/>
          <w:color w:val="000000" w:themeColor="text1"/>
          <w:spacing w:val="-4"/>
          <w:sz w:val="26"/>
          <w:szCs w:val="26"/>
          <w:lang w:val="vi-VN" w:eastAsia="vi-VN"/>
        </w:rPr>
        <w:t xml:space="preserve"> Thông tin đầu vào để định giá đất là giá đất đã chuyển nhượng trên thị trường,</w:t>
      </w:r>
      <w:r w:rsidRPr="00724015">
        <w:rPr>
          <w:bCs/>
          <w:color w:val="000000" w:themeColor="text1"/>
          <w:sz w:val="26"/>
          <w:szCs w:val="26"/>
          <w:lang w:val="vi-VN" w:eastAsia="vi-VN"/>
        </w:rPr>
        <w:t xml:space="preserve"> giá đất đã trúng đấu giá quyền sử dụng đất sau khi hoàn thành nghĩa vụ tài chính</w:t>
      </w:r>
      <w:r w:rsidRPr="00724015">
        <w:rPr>
          <w:bCs/>
          <w:color w:val="000000" w:themeColor="text1"/>
          <w:sz w:val="26"/>
          <w:szCs w:val="26"/>
          <w:lang w:eastAsia="vi-VN"/>
        </w:rPr>
        <w:t>.</w:t>
      </w:r>
    </w:p>
    <w:p w14:paraId="3AA4624B" w14:textId="77777777" w:rsidR="00ED4BD8" w:rsidRPr="00724015" w:rsidRDefault="00ED4BD8" w:rsidP="00ED4BD8">
      <w:pPr>
        <w:shd w:val="clear" w:color="auto" w:fill="FFFFFF"/>
        <w:tabs>
          <w:tab w:val="left" w:pos="540"/>
        </w:tabs>
        <w:spacing w:before="120" w:line="288" w:lineRule="auto"/>
        <w:ind w:firstLine="567"/>
        <w:jc w:val="both"/>
        <w:rPr>
          <w:bCs/>
          <w:color w:val="000000" w:themeColor="text1"/>
          <w:sz w:val="26"/>
          <w:szCs w:val="26"/>
          <w:lang w:val="vi-VN" w:eastAsia="vi-VN"/>
        </w:rPr>
      </w:pPr>
      <w:r w:rsidRPr="00724015">
        <w:rPr>
          <w:bCs/>
          <w:color w:val="000000" w:themeColor="text1"/>
          <w:sz w:val="26"/>
          <w:szCs w:val="26"/>
          <w:lang w:eastAsia="vi-VN"/>
        </w:rPr>
        <w:t>-</w:t>
      </w:r>
      <w:r w:rsidRPr="00724015">
        <w:rPr>
          <w:bCs/>
          <w:color w:val="000000" w:themeColor="text1"/>
          <w:sz w:val="26"/>
          <w:szCs w:val="26"/>
          <w:lang w:val="vi-VN" w:eastAsia="vi-VN"/>
        </w:rPr>
        <w:t xml:space="preserve"> Thông tin đầu vào để định giá đất được lấy từ các nguồn: cơ sở dữ liệu quốc gia về đất đai, cơ sở dữ liệu quốc gia về giá; Văn phòng Đăng ký đất đai; đơn vị tổ chức thực hiện việc đấu giá quyền sử dụng đất, đơn vị, tổ chức đấu giá tài sản; sàn giao dịch bất động sản, doanh nghiệp bất động sản; thông tin thu thập qua điều tra, khảo sát.</w:t>
      </w:r>
    </w:p>
    <w:p w14:paraId="4F5BB02F" w14:textId="77777777" w:rsidR="00ED4BD8" w:rsidRPr="00724015" w:rsidRDefault="00ED4BD8" w:rsidP="00ED4BD8">
      <w:pPr>
        <w:widowControl w:val="0"/>
        <w:tabs>
          <w:tab w:val="left" w:pos="540"/>
        </w:tabs>
        <w:spacing w:before="120" w:line="288" w:lineRule="auto"/>
        <w:ind w:firstLine="567"/>
        <w:jc w:val="both"/>
        <w:rPr>
          <w:bCs/>
          <w:color w:val="000000" w:themeColor="text1"/>
          <w:spacing w:val="-2"/>
          <w:sz w:val="26"/>
          <w:szCs w:val="26"/>
          <w:lang w:val="vi-VN" w:eastAsia="vi-VN"/>
        </w:rPr>
      </w:pPr>
      <w:r w:rsidRPr="00724015">
        <w:rPr>
          <w:bCs/>
          <w:color w:val="000000" w:themeColor="text1"/>
          <w:spacing w:val="-2"/>
          <w:sz w:val="26"/>
          <w:szCs w:val="26"/>
          <w:lang w:eastAsia="vi-VN"/>
        </w:rPr>
        <w:t>-</w:t>
      </w:r>
      <w:r w:rsidRPr="00724015">
        <w:rPr>
          <w:bCs/>
          <w:color w:val="000000" w:themeColor="text1"/>
          <w:spacing w:val="-2"/>
          <w:sz w:val="26"/>
          <w:szCs w:val="26"/>
          <w:lang w:val="vi-VN" w:eastAsia="vi-VN"/>
        </w:rPr>
        <w:t xml:space="preserve"> Các yếu tố ảnh hưởng đến giá đất theo quy định.</w:t>
      </w:r>
    </w:p>
    <w:p w14:paraId="0B82EC38" w14:textId="77777777" w:rsidR="00ED4BD8" w:rsidRPr="00724015" w:rsidRDefault="00ED4BD8" w:rsidP="00ED4BD8">
      <w:pPr>
        <w:widowControl w:val="0"/>
        <w:tabs>
          <w:tab w:val="left" w:pos="540"/>
        </w:tabs>
        <w:spacing w:before="120" w:line="288" w:lineRule="auto"/>
        <w:ind w:firstLine="567"/>
        <w:jc w:val="both"/>
        <w:rPr>
          <w:bCs/>
          <w:i/>
          <w:color w:val="000000" w:themeColor="text1"/>
          <w:sz w:val="26"/>
          <w:szCs w:val="26"/>
          <w:lang w:eastAsia="vi-VN"/>
        </w:rPr>
      </w:pPr>
      <w:r w:rsidRPr="00724015">
        <w:rPr>
          <w:bCs/>
          <w:i/>
          <w:color w:val="000000" w:themeColor="text1"/>
          <w:sz w:val="26"/>
          <w:szCs w:val="26"/>
          <w:lang w:val="vi-VN" w:eastAsia="vi-VN"/>
        </w:rPr>
        <w:t>Việc lựa chọn thông tin của các thửa đất so sánh thực hiện theo thứ tự ưu tiên</w:t>
      </w:r>
      <w:r w:rsidRPr="00724015">
        <w:rPr>
          <w:bCs/>
          <w:i/>
          <w:color w:val="000000" w:themeColor="text1"/>
          <w:sz w:val="26"/>
          <w:szCs w:val="26"/>
          <w:lang w:eastAsia="vi-VN"/>
        </w:rPr>
        <w:t>:</w:t>
      </w:r>
    </w:p>
    <w:p w14:paraId="38ACDE76" w14:textId="77777777" w:rsidR="00ED4BD8" w:rsidRPr="00724015" w:rsidRDefault="00ED4BD8" w:rsidP="00ED4BD8">
      <w:pPr>
        <w:widowControl w:val="0"/>
        <w:tabs>
          <w:tab w:val="left" w:pos="540"/>
        </w:tabs>
        <w:spacing w:before="120" w:line="288" w:lineRule="auto"/>
        <w:ind w:firstLine="567"/>
        <w:jc w:val="both"/>
        <w:rPr>
          <w:bCs/>
          <w:color w:val="000000" w:themeColor="text1"/>
          <w:sz w:val="26"/>
          <w:szCs w:val="26"/>
          <w:lang w:val="vi-VN" w:eastAsia="vi-VN"/>
        </w:rPr>
      </w:pPr>
      <w:r w:rsidRPr="00724015">
        <w:rPr>
          <w:bCs/>
          <w:color w:val="000000" w:themeColor="text1"/>
          <w:sz w:val="26"/>
          <w:szCs w:val="26"/>
          <w:lang w:eastAsia="vi-VN"/>
        </w:rPr>
        <w:t>-</w:t>
      </w:r>
      <w:r w:rsidRPr="00724015">
        <w:rPr>
          <w:bCs/>
          <w:color w:val="000000" w:themeColor="text1"/>
          <w:sz w:val="26"/>
          <w:szCs w:val="26"/>
          <w:lang w:val="vi-VN" w:eastAsia="vi-VN"/>
        </w:rPr>
        <w:t xml:space="preserve"> Thông tin gần nhất với thời điểm định giá đất.</w:t>
      </w:r>
      <w:r w:rsidRPr="00724015">
        <w:rPr>
          <w:bCs/>
          <w:color w:val="000000" w:themeColor="text1"/>
          <w:sz w:val="26"/>
          <w:szCs w:val="26"/>
          <w:lang w:eastAsia="vi-VN"/>
        </w:rPr>
        <w:t xml:space="preserve"> </w:t>
      </w:r>
      <w:r w:rsidRPr="00724015">
        <w:rPr>
          <w:bCs/>
          <w:color w:val="000000" w:themeColor="text1"/>
          <w:sz w:val="26"/>
          <w:szCs w:val="26"/>
          <w:lang w:val="vi-VN" w:eastAsia="vi-VN"/>
        </w:rPr>
        <w:t xml:space="preserve">Trường hợp có nhiều nguồn thông tin khác nhau phát sinh tại cùng thời điểm thì ưu tiên lựa chọn nguồn thông tin theo thứ tự như sau: cơ sở dữ liệu quốc gia về đất đai, cơ sở dữ liệu quốc gia về giá; Văn phòng Đăng ký đất đai; đơn vị tổ chức thực hiện việc đấu giá quyền sử dụng đất, đơn vị, tổ chức đấu giá tài sản; sàn giao </w:t>
      </w:r>
      <w:r w:rsidRPr="00724015">
        <w:rPr>
          <w:bCs/>
          <w:color w:val="000000" w:themeColor="text1"/>
          <w:spacing w:val="-6"/>
          <w:sz w:val="26"/>
          <w:szCs w:val="26"/>
          <w:lang w:val="vi-VN" w:eastAsia="vi-VN"/>
        </w:rPr>
        <w:t>dịch bất động sản, doanh nghiệp bất động sản; thông tin thu thập qua điều tra, khảo sát</w:t>
      </w:r>
      <w:r w:rsidRPr="00724015">
        <w:rPr>
          <w:bCs/>
          <w:color w:val="000000" w:themeColor="text1"/>
          <w:spacing w:val="-6"/>
          <w:sz w:val="26"/>
          <w:szCs w:val="26"/>
          <w:lang w:eastAsia="vi-VN"/>
        </w:rPr>
        <w:t>.</w:t>
      </w:r>
    </w:p>
    <w:p w14:paraId="5ADF1E98" w14:textId="77777777" w:rsidR="00ED4BD8" w:rsidRPr="00724015" w:rsidRDefault="00ED4BD8" w:rsidP="00ED4BD8">
      <w:pPr>
        <w:widowControl w:val="0"/>
        <w:tabs>
          <w:tab w:val="left" w:pos="540"/>
        </w:tabs>
        <w:spacing w:before="120" w:line="288" w:lineRule="auto"/>
        <w:ind w:firstLine="567"/>
        <w:jc w:val="both"/>
        <w:rPr>
          <w:bCs/>
          <w:color w:val="000000" w:themeColor="text1"/>
          <w:sz w:val="26"/>
          <w:szCs w:val="26"/>
          <w:lang w:val="vi-VN" w:eastAsia="vi-VN"/>
        </w:rPr>
      </w:pPr>
      <w:r w:rsidRPr="00724015">
        <w:rPr>
          <w:bCs/>
          <w:color w:val="000000" w:themeColor="text1"/>
          <w:sz w:val="26"/>
          <w:szCs w:val="26"/>
          <w:lang w:eastAsia="vi-VN"/>
        </w:rPr>
        <w:t>-</w:t>
      </w:r>
      <w:r w:rsidRPr="00724015">
        <w:rPr>
          <w:bCs/>
          <w:color w:val="000000" w:themeColor="text1"/>
          <w:sz w:val="26"/>
          <w:szCs w:val="26"/>
          <w:lang w:val="vi-VN" w:eastAsia="vi-VN"/>
        </w:rPr>
        <w:t xml:space="preserve"> Tương đồng nhất định về các yếu tố ảnh hưởng đến giá đất.</w:t>
      </w:r>
    </w:p>
    <w:p w14:paraId="3CA5A33B" w14:textId="77777777" w:rsidR="00ED4BD8" w:rsidRPr="00724015" w:rsidRDefault="00ED4BD8" w:rsidP="00ED4BD8">
      <w:pPr>
        <w:widowControl w:val="0"/>
        <w:tabs>
          <w:tab w:val="left" w:pos="540"/>
        </w:tabs>
        <w:spacing w:before="120" w:line="288" w:lineRule="auto"/>
        <w:ind w:firstLine="567"/>
        <w:jc w:val="both"/>
        <w:rPr>
          <w:bCs/>
          <w:color w:val="000000" w:themeColor="text1"/>
          <w:sz w:val="26"/>
          <w:szCs w:val="26"/>
          <w:lang w:val="vi-VN" w:eastAsia="vi-VN"/>
        </w:rPr>
      </w:pPr>
      <w:r w:rsidRPr="00724015">
        <w:rPr>
          <w:bCs/>
          <w:color w:val="000000" w:themeColor="text1"/>
          <w:sz w:val="26"/>
          <w:szCs w:val="26"/>
          <w:lang w:eastAsia="vi-VN"/>
        </w:rPr>
        <w:t>-</w:t>
      </w:r>
      <w:r w:rsidRPr="00724015">
        <w:rPr>
          <w:bCs/>
          <w:color w:val="000000" w:themeColor="text1"/>
          <w:sz w:val="26"/>
          <w:szCs w:val="26"/>
          <w:lang w:val="vi-VN" w:eastAsia="vi-VN"/>
        </w:rPr>
        <w:t xml:space="preserve"> Có khoảng cách gần nhất đến thửa đất, khu đất cần định giá và không bị giới hạn bởi địa giới hành chính của các đơn vị hành chính cấp xã, cấp huyện trong địa bàn hành chính cấp tỉnh. Trường hợp mở rộng phạm vi thu thập thông tin ngoài địa bàn hành chính cấp tỉnh, tổ chức thực hiện định giá đất phải giải trình cụ thể lý do trong Báo cáo thuyết minh xây dựng phương án giá đất để Hội đồng thẩm định giá đất xem xét, quyết định.</w:t>
      </w:r>
    </w:p>
    <w:p w14:paraId="3973EB7F" w14:textId="77777777" w:rsidR="00ED4BD8" w:rsidRPr="00724015" w:rsidRDefault="00ED4BD8" w:rsidP="00ED4BD8">
      <w:pPr>
        <w:shd w:val="clear" w:color="auto" w:fill="FFFFFF"/>
        <w:tabs>
          <w:tab w:val="left" w:pos="540"/>
        </w:tabs>
        <w:spacing w:before="120" w:line="288" w:lineRule="auto"/>
        <w:ind w:firstLine="567"/>
        <w:jc w:val="both"/>
        <w:rPr>
          <w:b/>
          <w:bCs/>
          <w:color w:val="000000" w:themeColor="text1"/>
          <w:sz w:val="26"/>
          <w:szCs w:val="26"/>
          <w:lang w:val="vi-VN" w:eastAsia="vi-VN"/>
        </w:rPr>
      </w:pPr>
      <w:r w:rsidRPr="00724015">
        <w:rPr>
          <w:b/>
          <w:bCs/>
          <w:color w:val="000000" w:themeColor="text1"/>
          <w:sz w:val="26"/>
          <w:szCs w:val="26"/>
          <w:lang w:eastAsia="vi-VN"/>
        </w:rPr>
        <w:t>Bước 3</w:t>
      </w:r>
      <w:r w:rsidRPr="00724015">
        <w:rPr>
          <w:b/>
          <w:bCs/>
          <w:color w:val="000000" w:themeColor="text1"/>
          <w:sz w:val="26"/>
          <w:szCs w:val="26"/>
          <w:lang w:val="vi-VN" w:eastAsia="vi-VN"/>
        </w:rPr>
        <w:t>. Trường hợp thửa đất so sánh có tài sản gắn liền với đất thì giá trị của tài sản gắn liền với đất (nếu có) của thửa đất so sánh được xác định như sau:</w:t>
      </w:r>
    </w:p>
    <w:p w14:paraId="2F1E318B" w14:textId="77777777" w:rsidR="00ED4BD8" w:rsidRPr="00724015" w:rsidRDefault="00ED4BD8" w:rsidP="00ED4BD8">
      <w:pPr>
        <w:shd w:val="clear" w:color="auto" w:fill="FFFFFF"/>
        <w:tabs>
          <w:tab w:val="left" w:pos="540"/>
        </w:tabs>
        <w:spacing w:before="120" w:line="288" w:lineRule="auto"/>
        <w:ind w:firstLine="567"/>
        <w:jc w:val="both"/>
        <w:rPr>
          <w:bCs/>
          <w:i/>
          <w:color w:val="000000" w:themeColor="text1"/>
          <w:sz w:val="26"/>
          <w:szCs w:val="26"/>
          <w:lang w:val="vi-VN" w:eastAsia="vi-VN"/>
        </w:rPr>
      </w:pPr>
      <w:r w:rsidRPr="00724015">
        <w:rPr>
          <w:bCs/>
          <w:i/>
          <w:color w:val="000000" w:themeColor="text1"/>
          <w:sz w:val="26"/>
          <w:szCs w:val="26"/>
          <w:lang w:eastAsia="vi-VN"/>
        </w:rPr>
        <w:t>-</w:t>
      </w:r>
      <w:r w:rsidRPr="00724015">
        <w:rPr>
          <w:bCs/>
          <w:i/>
          <w:color w:val="000000" w:themeColor="text1"/>
          <w:sz w:val="26"/>
          <w:szCs w:val="26"/>
          <w:lang w:val="vi-VN" w:eastAsia="vi-VN"/>
        </w:rPr>
        <w:t xml:space="preserve"> Đối với trường hợp tài sản gắn liền với đất là công trình xây dựng</w:t>
      </w:r>
      <w:r w:rsidRPr="00724015">
        <w:rPr>
          <w:bCs/>
          <w:i/>
          <w:color w:val="000000" w:themeColor="text1"/>
          <w:sz w:val="26"/>
          <w:szCs w:val="26"/>
          <w:lang w:eastAsia="vi-VN"/>
        </w:rPr>
        <w:t>:</w:t>
      </w:r>
      <w:r w:rsidRPr="00724015">
        <w:rPr>
          <w:bCs/>
          <w:i/>
          <w:color w:val="000000" w:themeColor="text1"/>
          <w:sz w:val="26"/>
          <w:szCs w:val="26"/>
          <w:lang w:val="vi-VN" w:eastAsia="vi-VN"/>
        </w:rPr>
        <w:t xml:space="preserve"> </w:t>
      </w:r>
    </w:p>
    <w:p w14:paraId="345F6322" w14:textId="77777777" w:rsidR="00ED4BD8" w:rsidRPr="00724015" w:rsidRDefault="00ED4BD8" w:rsidP="00ED4BD8">
      <w:pPr>
        <w:shd w:val="clear" w:color="auto" w:fill="FFFFFF"/>
        <w:tabs>
          <w:tab w:val="left" w:pos="540"/>
        </w:tabs>
        <w:spacing w:before="120" w:line="288" w:lineRule="auto"/>
        <w:ind w:firstLine="567"/>
        <w:jc w:val="both"/>
        <w:rPr>
          <w:bCs/>
          <w:color w:val="000000" w:themeColor="text1"/>
          <w:sz w:val="26"/>
          <w:szCs w:val="26"/>
          <w:lang w:val="vi-VN" w:eastAsia="vi-VN"/>
        </w:rPr>
      </w:pPr>
      <w:r w:rsidRPr="00724015">
        <w:rPr>
          <w:bCs/>
          <w:color w:val="000000" w:themeColor="text1"/>
          <w:sz w:val="26"/>
          <w:szCs w:val="26"/>
          <w:lang w:val="vi-VN" w:eastAsia="vi-VN"/>
        </w:rPr>
        <w:lastRenderedPageBreak/>
        <w:t>Việc xác định giá trị của tài sản gắn liền với đất tại thời điểm chuyển nhượng, trúng đấu giá quyền sử dụng đất như sau:</w:t>
      </w:r>
    </w:p>
    <w:tbl>
      <w:tblPr>
        <w:tblW w:w="9155" w:type="dxa"/>
        <w:jc w:val="center"/>
        <w:tblCellSpacing w:w="0" w:type="dxa"/>
        <w:shd w:val="clear" w:color="auto" w:fill="FFFFFF"/>
        <w:tblCellMar>
          <w:left w:w="0" w:type="dxa"/>
          <w:right w:w="0" w:type="dxa"/>
        </w:tblCellMar>
        <w:tblLook w:val="04A0" w:firstRow="1" w:lastRow="0" w:firstColumn="1" w:lastColumn="0" w:noHBand="0" w:noVBand="1"/>
      </w:tblPr>
      <w:tblGrid>
        <w:gridCol w:w="2886"/>
        <w:gridCol w:w="379"/>
        <w:gridCol w:w="2916"/>
        <w:gridCol w:w="336"/>
        <w:gridCol w:w="2638"/>
      </w:tblGrid>
      <w:tr w:rsidR="00724015" w:rsidRPr="00724015" w14:paraId="3150D9EC" w14:textId="77777777" w:rsidTr="00090A4A">
        <w:trPr>
          <w:trHeight w:val="20"/>
          <w:tblCellSpacing w:w="0" w:type="dxa"/>
          <w:jc w:val="center"/>
        </w:trPr>
        <w:tc>
          <w:tcPr>
            <w:tcW w:w="2886" w:type="dxa"/>
            <w:shd w:val="clear" w:color="auto" w:fill="FFFFFF"/>
            <w:tcMar>
              <w:top w:w="0" w:type="dxa"/>
              <w:left w:w="108" w:type="dxa"/>
              <w:bottom w:w="0" w:type="dxa"/>
              <w:right w:w="108" w:type="dxa"/>
            </w:tcMar>
            <w:vAlign w:val="center"/>
            <w:hideMark/>
          </w:tcPr>
          <w:p w14:paraId="4A6AEDB0" w14:textId="77777777" w:rsidR="00ED4BD8" w:rsidRPr="00724015" w:rsidRDefault="00ED4BD8" w:rsidP="00090A4A">
            <w:pPr>
              <w:tabs>
                <w:tab w:val="left" w:pos="540"/>
              </w:tabs>
              <w:spacing w:before="120" w:line="288" w:lineRule="auto"/>
              <w:jc w:val="center"/>
              <w:rPr>
                <w:color w:val="000000" w:themeColor="text1"/>
                <w:sz w:val="26"/>
                <w:szCs w:val="26"/>
                <w:lang w:val="vi-VN" w:eastAsia="vi-VN"/>
              </w:rPr>
            </w:pPr>
            <w:r w:rsidRPr="00724015">
              <w:rPr>
                <w:color w:val="000000" w:themeColor="text1"/>
                <w:sz w:val="26"/>
                <w:szCs w:val="26"/>
                <w:lang w:val="vi-VN" w:eastAsia="vi-VN"/>
              </w:rPr>
              <w:t xml:space="preserve">Giá trị của tài sản gắn liền với đất tại thời điểm chuyển nhượng, trúng </w:t>
            </w:r>
            <w:r w:rsidRPr="00724015">
              <w:rPr>
                <w:color w:val="000000" w:themeColor="text1"/>
                <w:spacing w:val="-4"/>
                <w:sz w:val="26"/>
                <w:szCs w:val="26"/>
                <w:lang w:val="vi-VN" w:eastAsia="vi-VN"/>
              </w:rPr>
              <w:t>đấu giá quyền sử dụng đất</w:t>
            </w:r>
          </w:p>
        </w:tc>
        <w:tc>
          <w:tcPr>
            <w:tcW w:w="379" w:type="dxa"/>
            <w:shd w:val="clear" w:color="auto" w:fill="FFFFFF"/>
            <w:tcMar>
              <w:top w:w="0" w:type="dxa"/>
              <w:left w:w="108" w:type="dxa"/>
              <w:bottom w:w="0" w:type="dxa"/>
              <w:right w:w="108" w:type="dxa"/>
            </w:tcMar>
            <w:vAlign w:val="center"/>
            <w:hideMark/>
          </w:tcPr>
          <w:p w14:paraId="032D46B8" w14:textId="77777777" w:rsidR="00ED4BD8" w:rsidRPr="00724015" w:rsidRDefault="00ED4BD8" w:rsidP="00090A4A">
            <w:pPr>
              <w:tabs>
                <w:tab w:val="left" w:pos="540"/>
              </w:tabs>
              <w:spacing w:before="120" w:line="288" w:lineRule="auto"/>
              <w:rPr>
                <w:color w:val="000000" w:themeColor="text1"/>
                <w:sz w:val="26"/>
                <w:szCs w:val="26"/>
                <w:lang w:eastAsia="vi-VN"/>
              </w:rPr>
            </w:pPr>
            <w:r w:rsidRPr="00724015">
              <w:rPr>
                <w:color w:val="000000" w:themeColor="text1"/>
                <w:sz w:val="26"/>
                <w:szCs w:val="26"/>
                <w:lang w:eastAsia="vi-VN"/>
              </w:rPr>
              <w:t>=</w:t>
            </w:r>
          </w:p>
        </w:tc>
        <w:tc>
          <w:tcPr>
            <w:tcW w:w="2916" w:type="dxa"/>
            <w:shd w:val="clear" w:color="auto" w:fill="FFFFFF"/>
            <w:tcMar>
              <w:top w:w="0" w:type="dxa"/>
              <w:left w:w="108" w:type="dxa"/>
              <w:bottom w:w="0" w:type="dxa"/>
              <w:right w:w="108" w:type="dxa"/>
            </w:tcMar>
            <w:vAlign w:val="center"/>
            <w:hideMark/>
          </w:tcPr>
          <w:p w14:paraId="7AFEA2C8" w14:textId="77777777" w:rsidR="00ED4BD8" w:rsidRPr="00724015" w:rsidRDefault="00ED4BD8" w:rsidP="00090A4A">
            <w:pPr>
              <w:tabs>
                <w:tab w:val="left" w:pos="540"/>
              </w:tabs>
              <w:spacing w:before="120" w:line="288" w:lineRule="auto"/>
              <w:jc w:val="center"/>
              <w:rPr>
                <w:color w:val="000000" w:themeColor="text1"/>
                <w:sz w:val="26"/>
                <w:szCs w:val="26"/>
                <w:lang w:eastAsia="vi-VN"/>
              </w:rPr>
            </w:pPr>
            <w:r w:rsidRPr="00724015">
              <w:rPr>
                <w:color w:val="000000" w:themeColor="text1"/>
                <w:sz w:val="26"/>
                <w:szCs w:val="26"/>
                <w:lang w:eastAsia="vi-VN"/>
              </w:rPr>
              <w:t xml:space="preserve">Giá trị xây dựng mới tại </w:t>
            </w:r>
            <w:r w:rsidRPr="00724015">
              <w:rPr>
                <w:color w:val="000000" w:themeColor="text1"/>
                <w:spacing w:val="-8"/>
                <w:sz w:val="26"/>
                <w:szCs w:val="26"/>
                <w:lang w:eastAsia="vi-VN"/>
              </w:rPr>
              <w:t>thời điểm chuyển nhượng,</w:t>
            </w:r>
            <w:r w:rsidRPr="00724015">
              <w:rPr>
                <w:color w:val="000000" w:themeColor="text1"/>
                <w:sz w:val="26"/>
                <w:szCs w:val="26"/>
                <w:lang w:eastAsia="vi-VN"/>
              </w:rPr>
              <w:t xml:space="preserve"> trúng đấu giá quyền sử dụng đất</w:t>
            </w:r>
          </w:p>
        </w:tc>
        <w:tc>
          <w:tcPr>
            <w:tcW w:w="336" w:type="dxa"/>
            <w:shd w:val="clear" w:color="auto" w:fill="FFFFFF"/>
            <w:tcMar>
              <w:top w:w="0" w:type="dxa"/>
              <w:left w:w="108" w:type="dxa"/>
              <w:bottom w:w="0" w:type="dxa"/>
              <w:right w:w="108" w:type="dxa"/>
            </w:tcMar>
            <w:vAlign w:val="center"/>
            <w:hideMark/>
          </w:tcPr>
          <w:p w14:paraId="15B7DDBA" w14:textId="77777777" w:rsidR="00ED4BD8" w:rsidRPr="00724015" w:rsidRDefault="00ED4BD8" w:rsidP="00090A4A">
            <w:pPr>
              <w:tabs>
                <w:tab w:val="left" w:pos="540"/>
              </w:tabs>
              <w:spacing w:before="120" w:line="288" w:lineRule="auto"/>
              <w:rPr>
                <w:color w:val="000000" w:themeColor="text1"/>
                <w:sz w:val="26"/>
                <w:szCs w:val="26"/>
                <w:lang w:eastAsia="vi-VN"/>
              </w:rPr>
            </w:pPr>
            <w:r w:rsidRPr="00724015">
              <w:rPr>
                <w:color w:val="000000" w:themeColor="text1"/>
                <w:sz w:val="26"/>
                <w:szCs w:val="26"/>
                <w:lang w:eastAsia="vi-VN"/>
              </w:rPr>
              <w:t>-</w:t>
            </w:r>
          </w:p>
        </w:tc>
        <w:tc>
          <w:tcPr>
            <w:tcW w:w="2638" w:type="dxa"/>
            <w:shd w:val="clear" w:color="auto" w:fill="FFFFFF"/>
            <w:tcMar>
              <w:top w:w="0" w:type="dxa"/>
              <w:left w:w="108" w:type="dxa"/>
              <w:bottom w:w="0" w:type="dxa"/>
              <w:right w:w="108" w:type="dxa"/>
            </w:tcMar>
            <w:vAlign w:val="center"/>
            <w:hideMark/>
          </w:tcPr>
          <w:p w14:paraId="49C1F7EB" w14:textId="77777777" w:rsidR="00ED4BD8" w:rsidRPr="00724015" w:rsidRDefault="00ED4BD8" w:rsidP="00090A4A">
            <w:pPr>
              <w:tabs>
                <w:tab w:val="left" w:pos="540"/>
              </w:tabs>
              <w:spacing w:before="120" w:line="288" w:lineRule="auto"/>
              <w:jc w:val="center"/>
              <w:rPr>
                <w:bCs/>
                <w:color w:val="000000" w:themeColor="text1"/>
                <w:sz w:val="26"/>
                <w:szCs w:val="26"/>
                <w:lang w:val="vi-VN" w:eastAsia="vi-VN"/>
              </w:rPr>
            </w:pPr>
            <w:r w:rsidRPr="00724015">
              <w:rPr>
                <w:color w:val="000000" w:themeColor="text1"/>
                <w:sz w:val="26"/>
                <w:szCs w:val="26"/>
                <w:lang w:eastAsia="vi-VN"/>
              </w:rPr>
              <w:t>Giá trị hao mòn đến thời điểm chuyển nhượng</w:t>
            </w:r>
            <w:r w:rsidRPr="00724015">
              <w:rPr>
                <w:color w:val="000000" w:themeColor="text1"/>
                <w:spacing w:val="-18"/>
                <w:sz w:val="26"/>
                <w:szCs w:val="26"/>
                <w:lang w:eastAsia="vi-VN"/>
              </w:rPr>
              <w:t>,</w:t>
            </w:r>
            <w:r w:rsidRPr="00724015">
              <w:rPr>
                <w:color w:val="000000" w:themeColor="text1"/>
                <w:sz w:val="26"/>
                <w:szCs w:val="26"/>
                <w:lang w:eastAsia="vi-VN"/>
              </w:rPr>
              <w:t xml:space="preserve"> trúng đấu giá quyền sử dụng đất</w:t>
            </w:r>
          </w:p>
        </w:tc>
      </w:tr>
    </w:tbl>
    <w:p w14:paraId="05C50DA0" w14:textId="77777777" w:rsidR="00ED4BD8" w:rsidRPr="00724015" w:rsidRDefault="00ED4BD8" w:rsidP="00ED4BD8">
      <w:pPr>
        <w:shd w:val="clear" w:color="auto" w:fill="FFFFFF"/>
        <w:tabs>
          <w:tab w:val="left" w:pos="540"/>
        </w:tabs>
        <w:spacing w:before="120" w:line="288" w:lineRule="auto"/>
        <w:ind w:firstLine="567"/>
        <w:jc w:val="both"/>
        <w:rPr>
          <w:bCs/>
          <w:color w:val="000000" w:themeColor="text1"/>
          <w:sz w:val="26"/>
          <w:szCs w:val="26"/>
          <w:lang w:val="vi-VN" w:eastAsia="vi-VN"/>
        </w:rPr>
      </w:pPr>
      <w:r w:rsidRPr="00724015">
        <w:rPr>
          <w:bCs/>
          <w:color w:val="000000" w:themeColor="text1"/>
          <w:sz w:val="26"/>
          <w:szCs w:val="26"/>
          <w:lang w:val="vi-VN" w:eastAsia="vi-VN"/>
        </w:rPr>
        <w:t>Phương pháp tính giá trị xây dựng mới và giá trị hao mòn của tài sản gắn liền với đất thực hiện theo quy định của pháp luật chuyên ngành. Trường hợp chưa có quy định hoặc hướng dẫn về phương pháp tính giá trị xây dựng mới và giá trị hao mòn thì việc tính toán thực hiện căn cứ vào thông tin, số liệu thực tế thu thập được trên thị trường;</w:t>
      </w:r>
    </w:p>
    <w:p w14:paraId="73A87343" w14:textId="77777777" w:rsidR="00ED4BD8" w:rsidRPr="00724015" w:rsidRDefault="00ED4BD8" w:rsidP="00ED4BD8">
      <w:pPr>
        <w:shd w:val="clear" w:color="auto" w:fill="FFFFFF"/>
        <w:tabs>
          <w:tab w:val="left" w:pos="540"/>
        </w:tabs>
        <w:spacing w:before="120" w:line="288" w:lineRule="auto"/>
        <w:ind w:firstLine="567"/>
        <w:jc w:val="both"/>
        <w:rPr>
          <w:bCs/>
          <w:i/>
          <w:color w:val="000000" w:themeColor="text1"/>
          <w:sz w:val="26"/>
          <w:szCs w:val="26"/>
          <w:lang w:eastAsia="vi-VN"/>
        </w:rPr>
      </w:pPr>
      <w:r w:rsidRPr="00724015">
        <w:rPr>
          <w:bCs/>
          <w:i/>
          <w:color w:val="000000" w:themeColor="text1"/>
          <w:sz w:val="26"/>
          <w:szCs w:val="26"/>
          <w:lang w:eastAsia="vi-VN"/>
        </w:rPr>
        <w:t>-</w:t>
      </w:r>
      <w:r w:rsidRPr="00724015">
        <w:rPr>
          <w:bCs/>
          <w:i/>
          <w:color w:val="000000" w:themeColor="text1"/>
          <w:sz w:val="26"/>
          <w:szCs w:val="26"/>
          <w:lang w:val="vi-VN" w:eastAsia="vi-VN"/>
        </w:rPr>
        <w:t xml:space="preserve"> Đối với trường hợp tài sản gắn liền với đất là cây lâu năm, rừng trồng</w:t>
      </w:r>
      <w:r w:rsidRPr="00724015">
        <w:rPr>
          <w:bCs/>
          <w:i/>
          <w:color w:val="000000" w:themeColor="text1"/>
          <w:sz w:val="26"/>
          <w:szCs w:val="26"/>
          <w:lang w:eastAsia="vi-VN"/>
        </w:rPr>
        <w:t>:</w:t>
      </w:r>
    </w:p>
    <w:p w14:paraId="205ABDC3" w14:textId="77777777" w:rsidR="00ED4BD8" w:rsidRPr="00724015" w:rsidRDefault="00ED4BD8" w:rsidP="00ED4BD8">
      <w:pPr>
        <w:shd w:val="clear" w:color="auto" w:fill="FFFFFF"/>
        <w:tabs>
          <w:tab w:val="left" w:pos="540"/>
        </w:tabs>
        <w:spacing w:before="120" w:line="288" w:lineRule="auto"/>
        <w:ind w:firstLine="567"/>
        <w:jc w:val="both"/>
        <w:rPr>
          <w:bCs/>
          <w:color w:val="000000" w:themeColor="text1"/>
          <w:sz w:val="26"/>
          <w:szCs w:val="26"/>
          <w:lang w:val="vi-VN" w:eastAsia="vi-VN"/>
        </w:rPr>
      </w:pPr>
      <w:r w:rsidRPr="00724015">
        <w:rPr>
          <w:bCs/>
          <w:color w:val="000000" w:themeColor="text1"/>
          <w:sz w:val="26"/>
          <w:szCs w:val="26"/>
          <w:lang w:val="vi-VN" w:eastAsia="vi-VN"/>
        </w:rPr>
        <w:t xml:space="preserve">Đối với cây lâu năm, giá trị của tài sản gắn liền với đất tại thời điểm chuyển nhượng, trúng đấu giá quyền sử dụng đất là giá trị khai thác tính theo thu nhập từ việc thu hoạch sản phẩm tương ứng với số năm còn lại trong chu kỳ thu hoạch </w:t>
      </w:r>
      <w:bookmarkStart w:id="20" w:name="_Hlk164867309"/>
      <w:r w:rsidRPr="00724015">
        <w:rPr>
          <w:bCs/>
          <w:color w:val="000000" w:themeColor="text1"/>
          <w:sz w:val="26"/>
          <w:szCs w:val="26"/>
          <w:lang w:val="vi-VN" w:eastAsia="vi-VN"/>
        </w:rPr>
        <w:t>hoặc được xác định theo đơn giá bồi thường đối với cây lâu năm do Ủy ban nhân dân cấp tỉnh ban hành</w:t>
      </w:r>
      <w:bookmarkEnd w:id="20"/>
      <w:r w:rsidRPr="00724015">
        <w:rPr>
          <w:bCs/>
          <w:color w:val="000000" w:themeColor="text1"/>
          <w:sz w:val="26"/>
          <w:szCs w:val="26"/>
          <w:lang w:val="vi-VN" w:eastAsia="vi-VN"/>
        </w:rPr>
        <w:t xml:space="preserve">. </w:t>
      </w:r>
    </w:p>
    <w:p w14:paraId="542EB562" w14:textId="77777777" w:rsidR="00ED4BD8" w:rsidRPr="00724015" w:rsidRDefault="00ED4BD8" w:rsidP="00ED4BD8">
      <w:pPr>
        <w:shd w:val="clear" w:color="auto" w:fill="FFFFFF"/>
        <w:tabs>
          <w:tab w:val="left" w:pos="540"/>
        </w:tabs>
        <w:spacing w:before="120" w:line="288" w:lineRule="auto"/>
        <w:ind w:firstLine="567"/>
        <w:jc w:val="both"/>
        <w:rPr>
          <w:bCs/>
          <w:color w:val="000000" w:themeColor="text1"/>
          <w:sz w:val="26"/>
          <w:szCs w:val="26"/>
          <w:lang w:val="vi-VN" w:eastAsia="vi-VN"/>
        </w:rPr>
      </w:pPr>
      <w:r w:rsidRPr="00724015">
        <w:rPr>
          <w:bCs/>
          <w:color w:val="000000" w:themeColor="text1"/>
          <w:sz w:val="26"/>
          <w:szCs w:val="26"/>
          <w:lang w:val="vi-VN" w:eastAsia="vi-VN"/>
        </w:rPr>
        <w:t>Đối với rừng trồng thì giá trị của tài sản gắn liền với đất tại thời điểm chuyển nhượng, trúng đấu giá quyền sử dụng đất thực hiện theo quy định của pháp luật chuyên ngành; trường hợp chưa có quy định thì giá trị của tài sản gắn liền với đất được xác định bằng tổng chi phí đã đầu tư để trồng, chăm sóc rừng trồng đến thời điểm chuyển nhượng, trúng đấu giá quyền sử dụng đất hoặc được xác định theo đơn giá bồi thường đối với rừng trồng do Ủy ban nhân dân cấp tỉnh ban hành.</w:t>
      </w:r>
    </w:p>
    <w:p w14:paraId="1EF15EC0" w14:textId="22FF8A09" w:rsidR="00ED4BD8" w:rsidRPr="00724015" w:rsidRDefault="00ED4BD8" w:rsidP="00ED4BD8">
      <w:pPr>
        <w:shd w:val="clear" w:color="auto" w:fill="FFFFFF"/>
        <w:tabs>
          <w:tab w:val="left" w:pos="540"/>
        </w:tabs>
        <w:spacing w:before="120" w:line="288" w:lineRule="auto"/>
        <w:ind w:firstLine="567"/>
        <w:jc w:val="both"/>
        <w:rPr>
          <w:b/>
          <w:bCs/>
          <w:color w:val="000000" w:themeColor="text1"/>
          <w:sz w:val="26"/>
          <w:szCs w:val="26"/>
          <w:lang w:val="vi-VN" w:eastAsia="vi-VN"/>
        </w:rPr>
      </w:pPr>
      <w:r w:rsidRPr="00724015">
        <w:rPr>
          <w:b/>
          <w:bCs/>
          <w:color w:val="000000" w:themeColor="text1"/>
          <w:sz w:val="26"/>
          <w:szCs w:val="26"/>
          <w:lang w:eastAsia="vi-VN"/>
        </w:rPr>
        <w:t>Bước 4</w:t>
      </w:r>
      <w:r w:rsidRPr="00724015">
        <w:rPr>
          <w:b/>
          <w:bCs/>
          <w:color w:val="000000" w:themeColor="text1"/>
          <w:sz w:val="26"/>
          <w:szCs w:val="26"/>
          <w:lang w:val="vi-VN" w:eastAsia="vi-VN"/>
        </w:rPr>
        <w:t>. Xác định giá của thửa đất so sánh như sau:</w:t>
      </w:r>
    </w:p>
    <w:tbl>
      <w:tblPr>
        <w:tblW w:w="9093" w:type="dxa"/>
        <w:jc w:val="center"/>
        <w:tblCellSpacing w:w="0" w:type="dxa"/>
        <w:tblCellMar>
          <w:left w:w="0" w:type="dxa"/>
          <w:right w:w="0" w:type="dxa"/>
        </w:tblCellMar>
        <w:tblLook w:val="04A0" w:firstRow="1" w:lastRow="0" w:firstColumn="1" w:lastColumn="0" w:noHBand="0" w:noVBand="1"/>
      </w:tblPr>
      <w:tblGrid>
        <w:gridCol w:w="1846"/>
        <w:gridCol w:w="559"/>
        <w:gridCol w:w="2361"/>
        <w:gridCol w:w="474"/>
        <w:gridCol w:w="3853"/>
      </w:tblGrid>
      <w:tr w:rsidR="00724015" w:rsidRPr="00724015" w14:paraId="418B8724" w14:textId="77777777" w:rsidTr="00090A4A">
        <w:trPr>
          <w:trHeight w:val="20"/>
          <w:tblCellSpacing w:w="0" w:type="dxa"/>
          <w:jc w:val="center"/>
        </w:trPr>
        <w:tc>
          <w:tcPr>
            <w:tcW w:w="1846" w:type="dxa"/>
            <w:vMerge w:val="restart"/>
            <w:shd w:val="clear" w:color="auto" w:fill="auto"/>
            <w:tcMar>
              <w:top w:w="0" w:type="dxa"/>
              <w:left w:w="108" w:type="dxa"/>
              <w:bottom w:w="0" w:type="dxa"/>
              <w:right w:w="108" w:type="dxa"/>
            </w:tcMar>
            <w:vAlign w:val="center"/>
          </w:tcPr>
          <w:p w14:paraId="2CCC9FAD" w14:textId="77777777" w:rsidR="00ED4BD8" w:rsidRPr="00724015" w:rsidRDefault="00ED4BD8" w:rsidP="00090A4A">
            <w:pPr>
              <w:tabs>
                <w:tab w:val="left" w:pos="540"/>
              </w:tabs>
              <w:spacing w:before="120" w:line="288" w:lineRule="auto"/>
              <w:jc w:val="center"/>
              <w:rPr>
                <w:color w:val="000000" w:themeColor="text1"/>
                <w:sz w:val="26"/>
                <w:szCs w:val="26"/>
                <w:lang w:val="vi-VN" w:eastAsia="vi-VN"/>
              </w:rPr>
            </w:pPr>
            <w:r w:rsidRPr="00724015">
              <w:rPr>
                <w:color w:val="000000" w:themeColor="text1"/>
                <w:sz w:val="26"/>
                <w:szCs w:val="26"/>
                <w:lang w:val="vi-VN" w:eastAsia="vi-VN"/>
              </w:rPr>
              <w:t>Giá đất của thửa đất so sánh</w:t>
            </w:r>
          </w:p>
        </w:tc>
        <w:tc>
          <w:tcPr>
            <w:tcW w:w="559" w:type="dxa"/>
            <w:shd w:val="clear" w:color="auto" w:fill="auto"/>
            <w:tcMar>
              <w:top w:w="0" w:type="dxa"/>
              <w:left w:w="108" w:type="dxa"/>
              <w:bottom w:w="0" w:type="dxa"/>
              <w:right w:w="108" w:type="dxa"/>
            </w:tcMar>
            <w:vAlign w:val="center"/>
          </w:tcPr>
          <w:p w14:paraId="411684F7" w14:textId="77777777" w:rsidR="00ED4BD8" w:rsidRPr="00724015" w:rsidRDefault="00ED4BD8" w:rsidP="00090A4A">
            <w:pPr>
              <w:tabs>
                <w:tab w:val="left" w:pos="540"/>
              </w:tabs>
              <w:spacing w:before="120" w:line="288" w:lineRule="auto"/>
              <w:ind w:firstLine="567"/>
              <w:jc w:val="center"/>
              <w:rPr>
                <w:color w:val="000000" w:themeColor="text1"/>
                <w:sz w:val="26"/>
                <w:szCs w:val="26"/>
                <w:lang w:val="vi-VN" w:eastAsia="vi-VN"/>
              </w:rPr>
            </w:pPr>
          </w:p>
        </w:tc>
        <w:tc>
          <w:tcPr>
            <w:tcW w:w="2361" w:type="dxa"/>
            <w:shd w:val="clear" w:color="auto" w:fill="auto"/>
            <w:tcMar>
              <w:top w:w="0" w:type="dxa"/>
              <w:left w:w="108" w:type="dxa"/>
              <w:bottom w:w="0" w:type="dxa"/>
              <w:right w:w="108" w:type="dxa"/>
            </w:tcMar>
            <w:vAlign w:val="center"/>
            <w:hideMark/>
          </w:tcPr>
          <w:p w14:paraId="17F7DEC2" w14:textId="77777777" w:rsidR="00ED4BD8" w:rsidRPr="00724015" w:rsidRDefault="00ED4BD8" w:rsidP="00090A4A">
            <w:pPr>
              <w:tabs>
                <w:tab w:val="left" w:pos="540"/>
              </w:tabs>
              <w:spacing w:before="120" w:line="288" w:lineRule="auto"/>
              <w:jc w:val="center"/>
              <w:rPr>
                <w:color w:val="000000" w:themeColor="text1"/>
                <w:sz w:val="26"/>
                <w:szCs w:val="26"/>
                <w:lang w:val="vi-VN" w:eastAsia="vi-VN"/>
              </w:rPr>
            </w:pPr>
            <w:r w:rsidRPr="00724015">
              <w:rPr>
                <w:color w:val="000000" w:themeColor="text1"/>
                <w:sz w:val="26"/>
                <w:szCs w:val="26"/>
                <w:lang w:val="vi-VN" w:eastAsia="vi-VN"/>
              </w:rPr>
              <w:t>Giá trị quyền sử</w:t>
            </w:r>
            <w:r w:rsidRPr="00724015">
              <w:rPr>
                <w:color w:val="000000" w:themeColor="text1"/>
                <w:sz w:val="26"/>
                <w:szCs w:val="26"/>
                <w:lang w:eastAsia="vi-VN"/>
              </w:rPr>
              <w:t xml:space="preserve"> </w:t>
            </w:r>
            <w:r w:rsidRPr="00724015">
              <w:rPr>
                <w:color w:val="000000" w:themeColor="text1"/>
                <w:sz w:val="26"/>
                <w:szCs w:val="26"/>
                <w:lang w:val="vi-VN" w:eastAsia="vi-VN"/>
              </w:rPr>
              <w:t>dụng đất của thửa đất so sánh</w:t>
            </w:r>
          </w:p>
        </w:tc>
        <w:tc>
          <w:tcPr>
            <w:tcW w:w="474" w:type="dxa"/>
            <w:shd w:val="clear" w:color="auto" w:fill="auto"/>
            <w:tcMar>
              <w:top w:w="0" w:type="dxa"/>
              <w:left w:w="108" w:type="dxa"/>
              <w:bottom w:w="0" w:type="dxa"/>
              <w:right w:w="108" w:type="dxa"/>
            </w:tcMar>
            <w:vAlign w:val="center"/>
            <w:hideMark/>
          </w:tcPr>
          <w:p w14:paraId="1B2988F4" w14:textId="77777777" w:rsidR="00ED4BD8" w:rsidRPr="00724015" w:rsidRDefault="00ED4BD8" w:rsidP="00090A4A">
            <w:pPr>
              <w:tabs>
                <w:tab w:val="left" w:pos="540"/>
              </w:tabs>
              <w:spacing w:before="120" w:line="288" w:lineRule="auto"/>
              <w:rPr>
                <w:color w:val="000000" w:themeColor="text1"/>
                <w:sz w:val="26"/>
                <w:szCs w:val="26"/>
                <w:lang w:eastAsia="vi-VN"/>
              </w:rPr>
            </w:pPr>
            <w:r w:rsidRPr="00724015">
              <w:rPr>
                <w:color w:val="000000" w:themeColor="text1"/>
                <w:sz w:val="26"/>
                <w:szCs w:val="26"/>
                <w:lang w:eastAsia="vi-VN"/>
              </w:rPr>
              <w:t>-</w:t>
            </w:r>
          </w:p>
        </w:tc>
        <w:tc>
          <w:tcPr>
            <w:tcW w:w="3853" w:type="dxa"/>
            <w:shd w:val="clear" w:color="auto" w:fill="auto"/>
            <w:tcMar>
              <w:top w:w="0" w:type="dxa"/>
              <w:left w:w="108" w:type="dxa"/>
              <w:bottom w:w="0" w:type="dxa"/>
              <w:right w:w="108" w:type="dxa"/>
            </w:tcMar>
            <w:vAlign w:val="center"/>
            <w:hideMark/>
          </w:tcPr>
          <w:p w14:paraId="2377AF44" w14:textId="77777777" w:rsidR="00ED4BD8" w:rsidRPr="00724015" w:rsidRDefault="00ED4BD8" w:rsidP="00090A4A">
            <w:pPr>
              <w:tabs>
                <w:tab w:val="left" w:pos="540"/>
              </w:tabs>
              <w:spacing w:before="120" w:line="288" w:lineRule="auto"/>
              <w:jc w:val="center"/>
              <w:rPr>
                <w:color w:val="000000" w:themeColor="text1"/>
                <w:sz w:val="26"/>
                <w:szCs w:val="26"/>
                <w:lang w:eastAsia="vi-VN"/>
              </w:rPr>
            </w:pPr>
            <w:r w:rsidRPr="00724015">
              <w:rPr>
                <w:color w:val="000000" w:themeColor="text1"/>
                <w:sz w:val="26"/>
                <w:szCs w:val="26"/>
                <w:lang w:eastAsia="vi-VN"/>
              </w:rPr>
              <w:t>Giá trị của tài sản gắn liền với đất tại thời điểm chuyển nhượng, trúng đấu giá quyền sử dụng đất</w:t>
            </w:r>
          </w:p>
        </w:tc>
      </w:tr>
      <w:tr w:rsidR="00724015" w:rsidRPr="00724015" w14:paraId="10B74EDA" w14:textId="77777777" w:rsidTr="00090A4A">
        <w:trPr>
          <w:trHeight w:val="20"/>
          <w:tblCellSpacing w:w="0" w:type="dxa"/>
          <w:jc w:val="center"/>
        </w:trPr>
        <w:tc>
          <w:tcPr>
            <w:tcW w:w="1846" w:type="dxa"/>
            <w:vMerge/>
            <w:shd w:val="clear" w:color="auto" w:fill="auto"/>
            <w:tcMar>
              <w:top w:w="0" w:type="dxa"/>
              <w:left w:w="108" w:type="dxa"/>
              <w:bottom w:w="0" w:type="dxa"/>
              <w:right w:w="108" w:type="dxa"/>
            </w:tcMar>
            <w:vAlign w:val="center"/>
          </w:tcPr>
          <w:p w14:paraId="20CC35D7" w14:textId="77777777" w:rsidR="00ED4BD8" w:rsidRPr="00724015" w:rsidRDefault="00ED4BD8" w:rsidP="00090A4A">
            <w:pPr>
              <w:tabs>
                <w:tab w:val="left" w:pos="540"/>
              </w:tabs>
              <w:spacing w:before="120" w:line="288" w:lineRule="auto"/>
              <w:ind w:firstLine="567"/>
              <w:jc w:val="center"/>
              <w:rPr>
                <w:color w:val="000000" w:themeColor="text1"/>
                <w:sz w:val="26"/>
                <w:szCs w:val="26"/>
                <w:lang w:val="vi-VN" w:eastAsia="vi-VN"/>
              </w:rPr>
            </w:pPr>
          </w:p>
        </w:tc>
        <w:tc>
          <w:tcPr>
            <w:tcW w:w="559" w:type="dxa"/>
            <w:shd w:val="clear" w:color="auto" w:fill="auto"/>
            <w:tcMar>
              <w:top w:w="0" w:type="dxa"/>
              <w:left w:w="108" w:type="dxa"/>
              <w:bottom w:w="0" w:type="dxa"/>
              <w:right w:w="108" w:type="dxa"/>
            </w:tcMar>
            <w:vAlign w:val="center"/>
          </w:tcPr>
          <w:p w14:paraId="553A30B4" w14:textId="77777777" w:rsidR="00ED4BD8" w:rsidRPr="00724015" w:rsidRDefault="00ED4BD8" w:rsidP="00090A4A">
            <w:pPr>
              <w:tabs>
                <w:tab w:val="left" w:pos="540"/>
              </w:tabs>
              <w:spacing w:before="120" w:line="288" w:lineRule="auto"/>
              <w:rPr>
                <w:color w:val="000000" w:themeColor="text1"/>
                <w:sz w:val="26"/>
                <w:szCs w:val="26"/>
                <w:lang w:eastAsia="vi-VN"/>
              </w:rPr>
            </w:pPr>
            <w:r w:rsidRPr="00724015">
              <w:rPr>
                <w:color w:val="000000" w:themeColor="text1"/>
                <w:sz w:val="26"/>
                <w:szCs w:val="26"/>
                <w:lang w:eastAsia="vi-VN"/>
              </w:rPr>
              <w:t>=</w:t>
            </w:r>
          </w:p>
        </w:tc>
        <w:tc>
          <w:tcPr>
            <w:tcW w:w="6688" w:type="dxa"/>
            <w:gridSpan w:val="3"/>
            <w:shd w:val="clear" w:color="auto" w:fill="auto"/>
            <w:tcMar>
              <w:top w:w="0" w:type="dxa"/>
              <w:left w:w="108" w:type="dxa"/>
              <w:bottom w:w="0" w:type="dxa"/>
              <w:right w:w="108" w:type="dxa"/>
            </w:tcMar>
            <w:vAlign w:val="center"/>
          </w:tcPr>
          <w:p w14:paraId="346B3AB0" w14:textId="77777777" w:rsidR="00ED4BD8" w:rsidRPr="00724015" w:rsidRDefault="00ED4BD8" w:rsidP="00090A4A">
            <w:pPr>
              <w:tabs>
                <w:tab w:val="left" w:pos="540"/>
              </w:tabs>
              <w:spacing w:before="120" w:line="288" w:lineRule="auto"/>
              <w:jc w:val="center"/>
              <w:rPr>
                <w:color w:val="000000" w:themeColor="text1"/>
                <w:sz w:val="26"/>
                <w:szCs w:val="26"/>
                <w:lang w:eastAsia="vi-VN"/>
              </w:rPr>
            </w:pPr>
            <w:r w:rsidRPr="00724015">
              <w:rPr>
                <w:noProof/>
                <w:color w:val="000000" w:themeColor="text1"/>
                <w:sz w:val="26"/>
                <w:szCs w:val="26"/>
                <w:lang w:eastAsia="en-US"/>
              </w:rPr>
              <mc:AlternateContent>
                <mc:Choice Requires="wps">
                  <w:drawing>
                    <wp:anchor distT="4294967293" distB="4294967293" distL="114300" distR="114300" simplePos="0" relativeHeight="251662336" behindDoc="0" locked="0" layoutInCell="1" allowOverlap="1" wp14:anchorId="7D2B0AD0" wp14:editId="774ACBAA">
                      <wp:simplePos x="0" y="0"/>
                      <wp:positionH relativeFrom="column">
                        <wp:posOffset>136525</wp:posOffset>
                      </wp:positionH>
                      <wp:positionV relativeFrom="paragraph">
                        <wp:posOffset>161925</wp:posOffset>
                      </wp:positionV>
                      <wp:extent cx="3519805" cy="0"/>
                      <wp:effectExtent l="0" t="0" r="2349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1980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341DE382" id="Straight Connector 1" o:spid="_x0000_s1026" style="position:absolute;z-index:2516623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10.75pt,12.75pt" to="287.9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">
                      <o:lock v:ext="edit" shapetype="f"/>
                    </v:line>
                  </w:pict>
                </mc:Fallback>
              </mc:AlternateContent>
            </w:r>
          </w:p>
        </w:tc>
      </w:tr>
      <w:tr w:rsidR="00724015" w:rsidRPr="00724015" w14:paraId="1998BB4B" w14:textId="77777777" w:rsidTr="00090A4A">
        <w:trPr>
          <w:trHeight w:val="20"/>
          <w:tblCellSpacing w:w="0" w:type="dxa"/>
          <w:jc w:val="center"/>
        </w:trPr>
        <w:tc>
          <w:tcPr>
            <w:tcW w:w="1846" w:type="dxa"/>
            <w:vMerge/>
            <w:shd w:val="clear" w:color="auto" w:fill="auto"/>
            <w:tcMar>
              <w:top w:w="0" w:type="dxa"/>
              <w:left w:w="108" w:type="dxa"/>
              <w:bottom w:w="0" w:type="dxa"/>
              <w:right w:w="108" w:type="dxa"/>
            </w:tcMar>
            <w:vAlign w:val="center"/>
          </w:tcPr>
          <w:p w14:paraId="6358BDA9" w14:textId="77777777" w:rsidR="00ED4BD8" w:rsidRPr="00724015" w:rsidRDefault="00ED4BD8" w:rsidP="00090A4A">
            <w:pPr>
              <w:tabs>
                <w:tab w:val="left" w:pos="540"/>
              </w:tabs>
              <w:spacing w:before="120" w:line="288" w:lineRule="auto"/>
              <w:ind w:firstLine="567"/>
              <w:jc w:val="center"/>
              <w:rPr>
                <w:color w:val="000000" w:themeColor="text1"/>
                <w:sz w:val="26"/>
                <w:szCs w:val="26"/>
                <w:lang w:val="vi-VN" w:eastAsia="vi-VN"/>
              </w:rPr>
            </w:pPr>
          </w:p>
        </w:tc>
        <w:tc>
          <w:tcPr>
            <w:tcW w:w="559" w:type="dxa"/>
            <w:shd w:val="clear" w:color="auto" w:fill="auto"/>
            <w:tcMar>
              <w:top w:w="0" w:type="dxa"/>
              <w:left w:w="108" w:type="dxa"/>
              <w:bottom w:w="0" w:type="dxa"/>
              <w:right w:w="108" w:type="dxa"/>
            </w:tcMar>
            <w:vAlign w:val="center"/>
          </w:tcPr>
          <w:p w14:paraId="5E70ECA3" w14:textId="77777777" w:rsidR="00ED4BD8" w:rsidRPr="00724015" w:rsidRDefault="00ED4BD8" w:rsidP="00090A4A">
            <w:pPr>
              <w:tabs>
                <w:tab w:val="left" w:pos="540"/>
              </w:tabs>
              <w:spacing w:before="120" w:line="288" w:lineRule="auto"/>
              <w:ind w:firstLine="567"/>
              <w:jc w:val="center"/>
              <w:rPr>
                <w:color w:val="000000" w:themeColor="text1"/>
                <w:sz w:val="26"/>
                <w:szCs w:val="26"/>
                <w:lang w:eastAsia="vi-VN"/>
              </w:rPr>
            </w:pPr>
          </w:p>
        </w:tc>
        <w:tc>
          <w:tcPr>
            <w:tcW w:w="6688" w:type="dxa"/>
            <w:gridSpan w:val="3"/>
            <w:shd w:val="clear" w:color="auto" w:fill="auto"/>
            <w:tcMar>
              <w:top w:w="0" w:type="dxa"/>
              <w:left w:w="108" w:type="dxa"/>
              <w:bottom w:w="0" w:type="dxa"/>
              <w:right w:w="108" w:type="dxa"/>
            </w:tcMar>
            <w:vAlign w:val="center"/>
          </w:tcPr>
          <w:p w14:paraId="2D3306CD" w14:textId="77777777" w:rsidR="00ED4BD8" w:rsidRPr="00724015" w:rsidRDefault="00ED4BD8" w:rsidP="00090A4A">
            <w:pPr>
              <w:tabs>
                <w:tab w:val="left" w:pos="540"/>
              </w:tabs>
              <w:spacing w:before="120" w:line="288" w:lineRule="auto"/>
              <w:jc w:val="center"/>
              <w:rPr>
                <w:color w:val="000000" w:themeColor="text1"/>
                <w:sz w:val="26"/>
                <w:szCs w:val="26"/>
                <w:lang w:eastAsia="vi-VN"/>
              </w:rPr>
            </w:pPr>
            <w:r w:rsidRPr="00724015">
              <w:rPr>
                <w:color w:val="000000" w:themeColor="text1"/>
                <w:sz w:val="26"/>
                <w:szCs w:val="26"/>
                <w:lang w:eastAsia="vi-VN"/>
              </w:rPr>
              <w:t>Diện tích thửa đất so sánh</w:t>
            </w:r>
          </w:p>
        </w:tc>
      </w:tr>
    </w:tbl>
    <w:p w14:paraId="1355F767" w14:textId="77777777" w:rsidR="00ED4BD8" w:rsidRPr="00724015" w:rsidRDefault="00ED4BD8" w:rsidP="00ED4BD8">
      <w:pPr>
        <w:widowControl w:val="0"/>
        <w:tabs>
          <w:tab w:val="left" w:pos="540"/>
        </w:tabs>
        <w:spacing w:before="120" w:line="288" w:lineRule="auto"/>
        <w:ind w:firstLine="567"/>
        <w:jc w:val="both"/>
        <w:rPr>
          <w:b/>
          <w:bCs/>
          <w:color w:val="000000" w:themeColor="text1"/>
          <w:sz w:val="26"/>
          <w:szCs w:val="26"/>
          <w:lang w:eastAsia="vi-VN"/>
        </w:rPr>
      </w:pPr>
      <w:r w:rsidRPr="00724015">
        <w:rPr>
          <w:b/>
          <w:bCs/>
          <w:color w:val="000000" w:themeColor="text1"/>
          <w:sz w:val="26"/>
          <w:szCs w:val="26"/>
          <w:lang w:eastAsia="vi-VN"/>
        </w:rPr>
        <w:t>Bước 5. Căn cứ các yếu tố ảnh hưởng đến giá đất và đặc điểm của thửa đất, khu đất cần định giá, việc điều chỉnh giá của thửa đất so sánh theo tỷ lệ phần trăm (%) thực hiện theo nguyên tắc sau:</w:t>
      </w:r>
    </w:p>
    <w:p w14:paraId="6400E503" w14:textId="77777777" w:rsidR="00ED4BD8" w:rsidRPr="00724015" w:rsidRDefault="00ED4BD8" w:rsidP="00ED4BD8">
      <w:pPr>
        <w:widowControl w:val="0"/>
        <w:tabs>
          <w:tab w:val="left" w:pos="540"/>
        </w:tabs>
        <w:spacing w:before="120" w:line="288" w:lineRule="auto"/>
        <w:ind w:firstLine="567"/>
        <w:jc w:val="both"/>
        <w:rPr>
          <w:bCs/>
          <w:color w:val="000000" w:themeColor="text1"/>
          <w:sz w:val="26"/>
          <w:szCs w:val="26"/>
          <w:lang w:eastAsia="vi-VN"/>
        </w:rPr>
      </w:pPr>
      <w:r w:rsidRPr="00724015">
        <w:rPr>
          <w:bCs/>
          <w:color w:val="000000" w:themeColor="text1"/>
          <w:sz w:val="26"/>
          <w:szCs w:val="26"/>
          <w:lang w:eastAsia="vi-VN"/>
        </w:rPr>
        <w:t>- Lấy các yếu tố ảnh hưởng đến giá đất của thửa đất cần định giá làm chuẩn để điều chỉnh giá của thửa đất so sánh.</w:t>
      </w:r>
    </w:p>
    <w:p w14:paraId="115E7F95" w14:textId="77777777" w:rsidR="00ED4BD8" w:rsidRPr="00724015" w:rsidRDefault="00ED4BD8" w:rsidP="00ED4BD8">
      <w:pPr>
        <w:widowControl w:val="0"/>
        <w:tabs>
          <w:tab w:val="left" w:pos="540"/>
        </w:tabs>
        <w:spacing w:before="120" w:line="288" w:lineRule="auto"/>
        <w:ind w:firstLine="567"/>
        <w:jc w:val="both"/>
        <w:rPr>
          <w:bCs/>
          <w:color w:val="000000" w:themeColor="text1"/>
          <w:sz w:val="26"/>
          <w:szCs w:val="26"/>
          <w:lang w:eastAsia="vi-VN"/>
        </w:rPr>
      </w:pPr>
      <w:r w:rsidRPr="00724015">
        <w:rPr>
          <w:bCs/>
          <w:color w:val="000000" w:themeColor="text1"/>
          <w:sz w:val="26"/>
          <w:szCs w:val="26"/>
          <w:lang w:eastAsia="vi-VN"/>
        </w:rPr>
        <w:t xml:space="preserve">- Trường hợp có yếu tố ảnh hưởng đến giá đất của thửa đất so sánh theo hướng làm giảm giá đất so với thửa đất cần định giá thì điều chỉnh tăng mức giá đất của thửa </w:t>
      </w:r>
      <w:r w:rsidRPr="00724015">
        <w:rPr>
          <w:bCs/>
          <w:color w:val="000000" w:themeColor="text1"/>
          <w:sz w:val="26"/>
          <w:szCs w:val="26"/>
          <w:lang w:eastAsia="vi-VN"/>
        </w:rPr>
        <w:lastRenderedPageBreak/>
        <w:t>đất so sánh (cộng) theo yếu tố đó; trường hợp có yếu tố ảnh hưởng đến giá đất của thửa đất so sánh theo hướng làm tăng giá đất so với thửa đất cần định giá thì điều chỉnh giảm mức giá đất của thửa đất so sánh (trừ) theo yếu tố đó.</w:t>
      </w:r>
    </w:p>
    <w:p w14:paraId="71512249" w14:textId="77777777" w:rsidR="00ED4BD8" w:rsidRPr="00724015" w:rsidRDefault="00ED4BD8" w:rsidP="00ED4BD8">
      <w:pPr>
        <w:widowControl w:val="0"/>
        <w:tabs>
          <w:tab w:val="left" w:pos="540"/>
        </w:tabs>
        <w:spacing w:before="120" w:line="288" w:lineRule="auto"/>
        <w:ind w:firstLine="567"/>
        <w:jc w:val="both"/>
        <w:rPr>
          <w:bCs/>
          <w:color w:val="000000" w:themeColor="text1"/>
          <w:sz w:val="26"/>
          <w:szCs w:val="26"/>
          <w:lang w:eastAsia="vi-VN"/>
        </w:rPr>
      </w:pPr>
      <w:r w:rsidRPr="00724015">
        <w:rPr>
          <w:bCs/>
          <w:color w:val="000000" w:themeColor="text1"/>
          <w:sz w:val="26"/>
          <w:szCs w:val="26"/>
          <w:lang w:eastAsia="vi-VN"/>
        </w:rPr>
        <w:t>- Trường hợp các yếu tố ảnh hưởng đến giá đất của thửa đất so sánh giống với thửa đất cần định giá thì giữ nguyên mức giá của thửa đất so sánh.</w:t>
      </w:r>
    </w:p>
    <w:p w14:paraId="509D3C56" w14:textId="68914BD4" w:rsidR="00ED4BD8" w:rsidRPr="00724015" w:rsidRDefault="00ED4BD8" w:rsidP="00ED4BD8">
      <w:pPr>
        <w:widowControl w:val="0"/>
        <w:tabs>
          <w:tab w:val="left" w:pos="540"/>
        </w:tabs>
        <w:spacing w:before="120" w:line="288" w:lineRule="auto"/>
        <w:ind w:firstLine="567"/>
        <w:jc w:val="both"/>
        <w:rPr>
          <w:b/>
          <w:bCs/>
          <w:color w:val="000000" w:themeColor="text1"/>
          <w:sz w:val="26"/>
          <w:szCs w:val="26"/>
          <w:lang w:eastAsia="vi-VN"/>
        </w:rPr>
      </w:pPr>
      <w:r w:rsidRPr="00724015">
        <w:rPr>
          <w:b/>
          <w:bCs/>
          <w:color w:val="000000" w:themeColor="text1"/>
          <w:sz w:val="26"/>
          <w:szCs w:val="26"/>
          <w:lang w:eastAsia="vi-VN"/>
        </w:rPr>
        <w:t>Bước 6. Giá đất ước tính của thửa đất cần định giá được xác định bằng cách điều chỉnh giá đất của từng thửa đất so sánh do các yếu tố khác nhau của các thửa đất so sánh với thửa đất cần định giá và thực hiện như sau:</w:t>
      </w:r>
    </w:p>
    <w:tbl>
      <w:tblPr>
        <w:tblW w:w="9634" w:type="dxa"/>
        <w:jc w:val="center"/>
        <w:tblCellSpacing w:w="0" w:type="dxa"/>
        <w:shd w:val="clear" w:color="auto" w:fill="FFFFFF"/>
        <w:tblCellMar>
          <w:left w:w="0" w:type="dxa"/>
          <w:right w:w="0" w:type="dxa"/>
        </w:tblCellMar>
        <w:tblLook w:val="04A0" w:firstRow="1" w:lastRow="0" w:firstColumn="1" w:lastColumn="0" w:noHBand="0" w:noVBand="1"/>
      </w:tblPr>
      <w:tblGrid>
        <w:gridCol w:w="3064"/>
        <w:gridCol w:w="483"/>
        <w:gridCol w:w="1551"/>
        <w:gridCol w:w="477"/>
        <w:gridCol w:w="4059"/>
      </w:tblGrid>
      <w:tr w:rsidR="00724015" w:rsidRPr="00724015" w14:paraId="0ED8E092" w14:textId="77777777" w:rsidTr="00090A4A">
        <w:trPr>
          <w:trHeight w:val="1247"/>
          <w:tblCellSpacing w:w="0" w:type="dxa"/>
          <w:jc w:val="center"/>
        </w:trPr>
        <w:tc>
          <w:tcPr>
            <w:tcW w:w="3064" w:type="dxa"/>
            <w:shd w:val="clear" w:color="auto" w:fill="FFFFFF"/>
            <w:tcMar>
              <w:top w:w="0" w:type="dxa"/>
              <w:left w:w="108" w:type="dxa"/>
              <w:bottom w:w="0" w:type="dxa"/>
              <w:right w:w="108" w:type="dxa"/>
            </w:tcMar>
            <w:vAlign w:val="center"/>
            <w:hideMark/>
          </w:tcPr>
          <w:p w14:paraId="3B2085C9" w14:textId="77777777" w:rsidR="00ED4BD8" w:rsidRPr="00724015" w:rsidRDefault="00ED4BD8" w:rsidP="00090A4A">
            <w:pPr>
              <w:widowControl w:val="0"/>
              <w:tabs>
                <w:tab w:val="left" w:pos="540"/>
              </w:tabs>
              <w:spacing w:before="120" w:line="288" w:lineRule="auto"/>
              <w:jc w:val="center"/>
              <w:rPr>
                <w:color w:val="000000" w:themeColor="text1"/>
                <w:sz w:val="26"/>
                <w:szCs w:val="26"/>
                <w:lang w:eastAsia="vi-VN"/>
              </w:rPr>
            </w:pPr>
            <w:r w:rsidRPr="00724015">
              <w:rPr>
                <w:color w:val="000000" w:themeColor="text1"/>
                <w:sz w:val="26"/>
                <w:szCs w:val="26"/>
                <w:lang w:val="vi-VN" w:eastAsia="vi-VN"/>
              </w:rPr>
              <w:t>Giá đất ước tính của thửa đất</w:t>
            </w:r>
            <w:r w:rsidRPr="00724015">
              <w:rPr>
                <w:color w:val="000000" w:themeColor="text1"/>
                <w:sz w:val="26"/>
                <w:szCs w:val="26"/>
                <w:lang w:eastAsia="vi-VN"/>
              </w:rPr>
              <w:t>, khu đất</w:t>
            </w:r>
            <w:r w:rsidRPr="00724015">
              <w:rPr>
                <w:color w:val="000000" w:themeColor="text1"/>
                <w:sz w:val="26"/>
                <w:szCs w:val="26"/>
                <w:lang w:val="vi-VN" w:eastAsia="vi-VN"/>
              </w:rPr>
              <w:t xml:space="preserve"> cần định giá theo từng thửa đất so sánh</w:t>
            </w:r>
          </w:p>
        </w:tc>
        <w:tc>
          <w:tcPr>
            <w:tcW w:w="483" w:type="dxa"/>
            <w:shd w:val="clear" w:color="auto" w:fill="FFFFFF"/>
            <w:tcMar>
              <w:top w:w="0" w:type="dxa"/>
              <w:left w:w="108" w:type="dxa"/>
              <w:bottom w:w="0" w:type="dxa"/>
              <w:right w:w="108" w:type="dxa"/>
            </w:tcMar>
            <w:vAlign w:val="center"/>
            <w:hideMark/>
          </w:tcPr>
          <w:p w14:paraId="69B941FD" w14:textId="77777777" w:rsidR="00ED4BD8" w:rsidRPr="00724015" w:rsidRDefault="00ED4BD8" w:rsidP="00090A4A">
            <w:pPr>
              <w:widowControl w:val="0"/>
              <w:tabs>
                <w:tab w:val="left" w:pos="540"/>
              </w:tabs>
              <w:spacing w:before="120" w:line="288" w:lineRule="auto"/>
              <w:jc w:val="center"/>
              <w:rPr>
                <w:color w:val="000000" w:themeColor="text1"/>
                <w:sz w:val="26"/>
                <w:szCs w:val="26"/>
                <w:lang w:eastAsia="vi-VN"/>
              </w:rPr>
            </w:pPr>
            <w:r w:rsidRPr="00724015">
              <w:rPr>
                <w:color w:val="000000" w:themeColor="text1"/>
                <w:sz w:val="26"/>
                <w:szCs w:val="26"/>
                <w:lang w:eastAsia="vi-VN"/>
              </w:rPr>
              <w:t>=</w:t>
            </w:r>
          </w:p>
        </w:tc>
        <w:tc>
          <w:tcPr>
            <w:tcW w:w="1551" w:type="dxa"/>
            <w:shd w:val="clear" w:color="auto" w:fill="FFFFFF"/>
            <w:tcMar>
              <w:top w:w="0" w:type="dxa"/>
              <w:left w:w="108" w:type="dxa"/>
              <w:bottom w:w="0" w:type="dxa"/>
              <w:right w:w="108" w:type="dxa"/>
            </w:tcMar>
            <w:vAlign w:val="center"/>
            <w:hideMark/>
          </w:tcPr>
          <w:p w14:paraId="03257C2D" w14:textId="77777777" w:rsidR="00ED4BD8" w:rsidRPr="00724015" w:rsidRDefault="00ED4BD8" w:rsidP="00090A4A">
            <w:pPr>
              <w:widowControl w:val="0"/>
              <w:tabs>
                <w:tab w:val="left" w:pos="540"/>
              </w:tabs>
              <w:spacing w:before="120" w:line="288" w:lineRule="auto"/>
              <w:jc w:val="center"/>
              <w:rPr>
                <w:color w:val="000000" w:themeColor="text1"/>
                <w:sz w:val="26"/>
                <w:szCs w:val="26"/>
                <w:lang w:eastAsia="vi-VN"/>
              </w:rPr>
            </w:pPr>
            <w:r w:rsidRPr="00724015">
              <w:rPr>
                <w:color w:val="000000" w:themeColor="text1"/>
                <w:spacing w:val="-6"/>
                <w:sz w:val="26"/>
                <w:szCs w:val="26"/>
                <w:lang w:val="vi-VN" w:eastAsia="vi-VN"/>
              </w:rPr>
              <w:t>Giá đất của từng</w:t>
            </w:r>
            <w:r w:rsidRPr="00724015">
              <w:rPr>
                <w:color w:val="000000" w:themeColor="text1"/>
                <w:sz w:val="26"/>
                <w:szCs w:val="26"/>
                <w:lang w:val="vi-VN" w:eastAsia="vi-VN"/>
              </w:rPr>
              <w:t xml:space="preserve"> thửa đất so sánh</w:t>
            </w:r>
          </w:p>
        </w:tc>
        <w:tc>
          <w:tcPr>
            <w:tcW w:w="477" w:type="dxa"/>
            <w:shd w:val="clear" w:color="auto" w:fill="FFFFFF"/>
            <w:tcMar>
              <w:top w:w="0" w:type="dxa"/>
              <w:left w:w="108" w:type="dxa"/>
              <w:bottom w:w="0" w:type="dxa"/>
              <w:right w:w="108" w:type="dxa"/>
            </w:tcMar>
            <w:vAlign w:val="center"/>
            <w:hideMark/>
          </w:tcPr>
          <w:p w14:paraId="50198817" w14:textId="77777777" w:rsidR="00ED4BD8" w:rsidRPr="00724015" w:rsidRDefault="00ED4BD8" w:rsidP="00090A4A">
            <w:pPr>
              <w:widowControl w:val="0"/>
              <w:tabs>
                <w:tab w:val="left" w:pos="540"/>
              </w:tabs>
              <w:spacing w:before="120" w:line="288" w:lineRule="auto"/>
              <w:jc w:val="center"/>
              <w:rPr>
                <w:color w:val="000000" w:themeColor="text1"/>
                <w:sz w:val="26"/>
                <w:szCs w:val="26"/>
                <w:lang w:eastAsia="vi-VN"/>
              </w:rPr>
            </w:pPr>
            <w:r w:rsidRPr="00724015">
              <w:rPr>
                <w:color w:val="000000" w:themeColor="text1"/>
                <w:sz w:val="26"/>
                <w:szCs w:val="26"/>
                <w:lang w:eastAsia="vi-VN"/>
              </w:rPr>
              <w:t>±</w:t>
            </w:r>
          </w:p>
        </w:tc>
        <w:tc>
          <w:tcPr>
            <w:tcW w:w="4059" w:type="dxa"/>
            <w:shd w:val="clear" w:color="auto" w:fill="FFFFFF"/>
            <w:tcMar>
              <w:top w:w="0" w:type="dxa"/>
              <w:left w:w="108" w:type="dxa"/>
              <w:bottom w:w="0" w:type="dxa"/>
              <w:right w:w="108" w:type="dxa"/>
            </w:tcMar>
            <w:vAlign w:val="center"/>
            <w:hideMark/>
          </w:tcPr>
          <w:p w14:paraId="7E86A79B" w14:textId="77777777" w:rsidR="00ED4BD8" w:rsidRPr="00724015" w:rsidRDefault="00ED4BD8" w:rsidP="00090A4A">
            <w:pPr>
              <w:widowControl w:val="0"/>
              <w:tabs>
                <w:tab w:val="left" w:pos="540"/>
              </w:tabs>
              <w:spacing w:before="120" w:line="288" w:lineRule="auto"/>
              <w:jc w:val="center"/>
              <w:rPr>
                <w:color w:val="000000" w:themeColor="text1"/>
                <w:sz w:val="26"/>
                <w:szCs w:val="26"/>
                <w:lang w:eastAsia="vi-VN"/>
              </w:rPr>
            </w:pPr>
            <w:r w:rsidRPr="00724015">
              <w:rPr>
                <w:color w:val="000000" w:themeColor="text1"/>
                <w:sz w:val="26"/>
                <w:szCs w:val="26"/>
                <w:lang w:val="vi-VN" w:eastAsia="vi-VN"/>
              </w:rPr>
              <w:t xml:space="preserve">Mức điều chỉnh về giá </w:t>
            </w:r>
            <w:r w:rsidRPr="00724015">
              <w:rPr>
                <w:color w:val="000000" w:themeColor="text1"/>
                <w:sz w:val="26"/>
                <w:szCs w:val="26"/>
                <w:lang w:eastAsia="vi-VN"/>
              </w:rPr>
              <w:t>từ</w:t>
            </w:r>
            <w:r w:rsidRPr="00724015">
              <w:rPr>
                <w:color w:val="000000" w:themeColor="text1"/>
                <w:sz w:val="26"/>
                <w:szCs w:val="26"/>
                <w:lang w:val="vi-VN" w:eastAsia="vi-VN"/>
              </w:rPr>
              <w:t xml:space="preserve"> yếu tố </w:t>
            </w:r>
            <w:r w:rsidRPr="00724015">
              <w:rPr>
                <w:color w:val="000000" w:themeColor="text1"/>
                <w:sz w:val="26"/>
                <w:szCs w:val="26"/>
                <w:lang w:eastAsia="vi-VN"/>
              </w:rPr>
              <w:t>ảnh hưởng đến giá đất</w:t>
            </w:r>
            <w:r w:rsidRPr="00724015">
              <w:rPr>
                <w:color w:val="000000" w:themeColor="text1"/>
                <w:sz w:val="26"/>
                <w:szCs w:val="26"/>
                <w:lang w:val="vi-VN" w:eastAsia="vi-VN"/>
              </w:rPr>
              <w:t xml:space="preserve"> của từng thửa đất so sánh với thửa đất</w:t>
            </w:r>
            <w:r w:rsidRPr="00724015">
              <w:rPr>
                <w:color w:val="000000" w:themeColor="text1"/>
                <w:sz w:val="26"/>
                <w:szCs w:val="26"/>
                <w:lang w:eastAsia="vi-VN"/>
              </w:rPr>
              <w:t xml:space="preserve"> cần định giá</w:t>
            </w:r>
          </w:p>
        </w:tc>
      </w:tr>
    </w:tbl>
    <w:p w14:paraId="1B9B09E5" w14:textId="77777777" w:rsidR="0092666F" w:rsidRPr="00724015" w:rsidRDefault="00ED4BD8" w:rsidP="0092666F">
      <w:pPr>
        <w:shd w:val="clear" w:color="auto" w:fill="FFFFFF"/>
        <w:tabs>
          <w:tab w:val="left" w:pos="540"/>
        </w:tabs>
        <w:spacing w:before="120" w:line="288" w:lineRule="auto"/>
        <w:ind w:firstLine="567"/>
        <w:jc w:val="both"/>
        <w:rPr>
          <w:b/>
          <w:bCs/>
          <w:color w:val="000000" w:themeColor="text1"/>
          <w:sz w:val="26"/>
          <w:szCs w:val="26"/>
          <w:lang w:eastAsia="vi-VN"/>
        </w:rPr>
      </w:pPr>
      <w:r w:rsidRPr="00724015">
        <w:rPr>
          <w:b/>
          <w:bCs/>
          <w:color w:val="000000" w:themeColor="text1"/>
          <w:sz w:val="26"/>
          <w:szCs w:val="26"/>
          <w:lang w:eastAsia="vi-VN"/>
        </w:rPr>
        <w:t xml:space="preserve">Bước 7. Giá đất của thửa đất cần định giá được xác định bằng cách lấy bình quân số học đối với các giá đất ước tính của thửa đất cần định giá theo từng thửa đất so sánh đã xác định; giá đất của thửa đất cần định giá đã xác định phải bảo đảm chênh lệch với từng </w:t>
      </w:r>
      <w:r w:rsidR="0092666F" w:rsidRPr="00724015">
        <w:rPr>
          <w:b/>
          <w:bCs/>
          <w:color w:val="000000" w:themeColor="text1"/>
          <w:sz w:val="26"/>
          <w:szCs w:val="26"/>
          <w:lang w:eastAsia="vi-VN"/>
        </w:rPr>
        <w:t>giá đất ước tính không quá 15%.</w:t>
      </w:r>
    </w:p>
    <w:p w14:paraId="0AF7E174" w14:textId="5342DAFC" w:rsidR="008D6FEC" w:rsidRDefault="008D6FEC" w:rsidP="008D6FEC">
      <w:pPr>
        <w:tabs>
          <w:tab w:val="left" w:pos="540"/>
        </w:tabs>
        <w:spacing w:before="120" w:line="288" w:lineRule="auto"/>
        <w:rPr>
          <w:b/>
          <w:sz w:val="26"/>
          <w:szCs w:val="26"/>
          <w:lang w:val="fr-FR"/>
        </w:rPr>
      </w:pPr>
      <w:bookmarkStart w:id="21" w:name="_Toc131687611"/>
      <w:bookmarkEnd w:id="18"/>
      <w:bookmarkEnd w:id="19"/>
      <w:r w:rsidRPr="00B22E65">
        <w:rPr>
          <w:b/>
          <w:sz w:val="26"/>
          <w:szCs w:val="26"/>
          <w:lang w:val="fr-FR"/>
        </w:rPr>
        <w:t>9.2. Kết quả xác định giá đất</w:t>
      </w:r>
    </w:p>
    <w:p w14:paraId="6290D40A" w14:textId="77777777" w:rsidR="008D6FEC" w:rsidRPr="00B22E65" w:rsidRDefault="008D6FEC" w:rsidP="008D6FEC">
      <w:pPr>
        <w:tabs>
          <w:tab w:val="left" w:pos="540"/>
        </w:tabs>
        <w:spacing w:before="120" w:line="288" w:lineRule="auto"/>
        <w:rPr>
          <w:b/>
          <w:sz w:val="26"/>
          <w:szCs w:val="26"/>
          <w:lang w:val="fr-FR"/>
        </w:rPr>
      </w:pPr>
      <w:bookmarkStart w:id="22" w:name="_Toc57202334"/>
      <w:bookmarkStart w:id="23" w:name="_Toc131687610"/>
      <w:r>
        <w:rPr>
          <w:b/>
          <w:sz w:val="26"/>
          <w:szCs w:val="26"/>
          <w:lang w:val="fr-FR"/>
        </w:rPr>
        <w:t>a)</w:t>
      </w:r>
      <w:r w:rsidRPr="0098245D">
        <w:rPr>
          <w:b/>
          <w:sz w:val="26"/>
          <w:szCs w:val="26"/>
          <w:lang w:val="fr-FR"/>
        </w:rPr>
        <w:t xml:space="preserve"> Khảo sát và thu thập các thông tin</w:t>
      </w:r>
    </w:p>
    <w:p w14:paraId="6F15E6A6" w14:textId="77777777" w:rsidR="00C56DC5" w:rsidRPr="006B575B" w:rsidRDefault="00C56DC5" w:rsidP="00C56DC5">
      <w:pPr>
        <w:widowControl w:val="0"/>
        <w:tabs>
          <w:tab w:val="left" w:pos="540"/>
        </w:tabs>
        <w:spacing w:before="120" w:line="288" w:lineRule="auto"/>
        <w:ind w:firstLine="567"/>
        <w:jc w:val="both"/>
        <w:rPr>
          <w:sz w:val="26"/>
          <w:szCs w:val="26"/>
        </w:rPr>
      </w:pPr>
      <w:r w:rsidRPr="00B22E65">
        <w:rPr>
          <w:sz w:val="26"/>
          <w:szCs w:val="26"/>
        </w:rPr>
        <w:t xml:space="preserve">Để áp dụng phương pháp </w:t>
      </w:r>
      <w:r>
        <w:rPr>
          <w:sz w:val="26"/>
          <w:szCs w:val="26"/>
        </w:rPr>
        <w:t>so sánh, t</w:t>
      </w:r>
      <w:r w:rsidRPr="00B22E65">
        <w:rPr>
          <w:sz w:val="26"/>
          <w:szCs w:val="26"/>
        </w:rPr>
        <w:t>ổ tư vấn đã tiến hành thu thập giá đất thị trường</w:t>
      </w:r>
      <w:r>
        <w:rPr>
          <w:sz w:val="26"/>
          <w:szCs w:val="26"/>
        </w:rPr>
        <w:t xml:space="preserve"> thông qua các hợp đồng </w:t>
      </w:r>
      <w:r w:rsidRPr="002428EB">
        <w:rPr>
          <w:sz w:val="26"/>
          <w:szCs w:val="26"/>
        </w:rPr>
        <w:t xml:space="preserve">chuyển nhượng được thu thập tại </w:t>
      </w:r>
      <w:r>
        <w:rPr>
          <w:sz w:val="26"/>
          <w:szCs w:val="26"/>
        </w:rPr>
        <w:t>Văn phòng đăng ký đất đai Hà Nội, c</w:t>
      </w:r>
      <w:r w:rsidRPr="002428EB">
        <w:rPr>
          <w:sz w:val="26"/>
          <w:szCs w:val="26"/>
        </w:rPr>
        <w:t xml:space="preserve">hi nhánh </w:t>
      </w:r>
      <w:r>
        <w:rPr>
          <w:sz w:val="26"/>
          <w:szCs w:val="26"/>
        </w:rPr>
        <w:t>tại</w:t>
      </w:r>
      <w:r w:rsidRPr="002428EB">
        <w:rPr>
          <w:sz w:val="26"/>
          <w:szCs w:val="26"/>
        </w:rPr>
        <w:t xml:space="preserve"> huyện Phúc Thọ </w:t>
      </w:r>
      <w:r>
        <w:rPr>
          <w:sz w:val="26"/>
          <w:szCs w:val="26"/>
        </w:rPr>
        <w:t>cung cấp</w:t>
      </w:r>
      <w:r w:rsidRPr="002428EB">
        <w:rPr>
          <w:sz w:val="26"/>
          <w:szCs w:val="26"/>
        </w:rPr>
        <w:t xml:space="preserve">. </w:t>
      </w:r>
      <w:r w:rsidRPr="00724015">
        <w:rPr>
          <w:color w:val="000000" w:themeColor="text1"/>
          <w:sz w:val="26"/>
          <w:szCs w:val="26"/>
        </w:rPr>
        <w:t>Các hợp đồng chuyển nhượng quyền sử dụng đất làm tài sản so sánh phải đảm bảo các điều kiện: Được hình thành trong thời gian 24 tháng tính từ thời điểm định giá đất trở về trước; có cùng mục đích sử dụng đất; có cùng vị trí đất, khu vực; tương đồng nhất định với thửa đất, khu đất cần định giá.</w:t>
      </w:r>
    </w:p>
    <w:p w14:paraId="363E67D7" w14:textId="77777777" w:rsidR="00C56DC5" w:rsidRPr="00724015" w:rsidRDefault="00C56DC5" w:rsidP="00C56DC5">
      <w:pPr>
        <w:widowControl w:val="0"/>
        <w:tabs>
          <w:tab w:val="left" w:pos="540"/>
        </w:tabs>
        <w:spacing w:before="120" w:line="288" w:lineRule="auto"/>
        <w:ind w:firstLine="567"/>
        <w:jc w:val="both"/>
        <w:rPr>
          <w:color w:val="000000" w:themeColor="text1"/>
          <w:sz w:val="26"/>
          <w:szCs w:val="26"/>
        </w:rPr>
      </w:pPr>
      <w:r w:rsidRPr="00724015">
        <w:rPr>
          <w:color w:val="000000" w:themeColor="text1"/>
          <w:sz w:val="26"/>
          <w:szCs w:val="26"/>
        </w:rPr>
        <w:t xml:space="preserve">Mặt khác, khi sử dụng biện pháp so sánh điều chỉnh các yếu tố ảnh hưởng đến giá đất và tính toán tỷ lệ chênh lệch với từng mức giá đất ước tính phải bảo đảm chênh lệch với từng giá đất ước tính không quá 15% theo quy định tại Nghị định số 71/2024/NĐ-CP ngày 27/6/2024 của Chính phủ. </w:t>
      </w:r>
    </w:p>
    <w:p w14:paraId="13226E90" w14:textId="77777777" w:rsidR="00C56DC5" w:rsidRPr="00724015" w:rsidRDefault="00C56DC5" w:rsidP="00C56DC5">
      <w:pPr>
        <w:widowControl w:val="0"/>
        <w:tabs>
          <w:tab w:val="left" w:pos="540"/>
        </w:tabs>
        <w:spacing w:before="120" w:line="288" w:lineRule="auto"/>
        <w:ind w:firstLine="567"/>
        <w:jc w:val="both"/>
        <w:rPr>
          <w:color w:val="000000" w:themeColor="text1"/>
          <w:sz w:val="26"/>
          <w:szCs w:val="26"/>
        </w:rPr>
      </w:pPr>
      <w:r w:rsidRPr="00724015">
        <w:rPr>
          <w:color w:val="000000" w:themeColor="text1"/>
          <w:sz w:val="26"/>
          <w:szCs w:val="26"/>
        </w:rPr>
        <w:t>Căn cứ quy định khoản 3 Điều 4 Nghị định số 71/2024/NĐ-CP ngày 27/6/2024 của Chính phủ, Tổ chức tư vấn xác định giá đất thực hiện lựa chọn thông tin thửa đất so sánh trên cơ sở 03 tiêu chí theo thứ tự ưu tiên như sau:</w:t>
      </w:r>
    </w:p>
    <w:p w14:paraId="2AF83A6B" w14:textId="77777777" w:rsidR="00C56DC5" w:rsidRPr="00724015" w:rsidRDefault="00C56DC5" w:rsidP="00C56DC5">
      <w:pPr>
        <w:widowControl w:val="0"/>
        <w:tabs>
          <w:tab w:val="left" w:pos="540"/>
        </w:tabs>
        <w:spacing w:before="120" w:line="288" w:lineRule="auto"/>
        <w:ind w:firstLine="567"/>
        <w:jc w:val="both"/>
        <w:rPr>
          <w:color w:val="000000" w:themeColor="text1"/>
          <w:sz w:val="26"/>
          <w:szCs w:val="26"/>
        </w:rPr>
      </w:pPr>
      <w:r w:rsidRPr="00724015">
        <w:rPr>
          <w:color w:val="000000" w:themeColor="text1"/>
          <w:sz w:val="26"/>
          <w:szCs w:val="26"/>
        </w:rPr>
        <w:t>- Thông tin gần nhất với thời điểm định giá đất;</w:t>
      </w:r>
    </w:p>
    <w:p w14:paraId="0FE5E5E1" w14:textId="77777777" w:rsidR="00C56DC5" w:rsidRPr="00724015" w:rsidRDefault="00C56DC5" w:rsidP="00C56DC5">
      <w:pPr>
        <w:widowControl w:val="0"/>
        <w:tabs>
          <w:tab w:val="left" w:pos="540"/>
        </w:tabs>
        <w:spacing w:before="120" w:line="288" w:lineRule="auto"/>
        <w:ind w:firstLine="567"/>
        <w:jc w:val="both"/>
        <w:rPr>
          <w:color w:val="000000" w:themeColor="text1"/>
          <w:sz w:val="26"/>
          <w:szCs w:val="26"/>
        </w:rPr>
      </w:pPr>
      <w:r w:rsidRPr="00724015">
        <w:rPr>
          <w:color w:val="000000" w:themeColor="text1"/>
          <w:sz w:val="26"/>
          <w:szCs w:val="26"/>
        </w:rPr>
        <w:t>- Tương đồng nhất định về các yếu tố ảnh hưởng đến giá đất;</w:t>
      </w:r>
    </w:p>
    <w:p w14:paraId="01B09566" w14:textId="77777777" w:rsidR="00C56DC5" w:rsidRDefault="00C56DC5" w:rsidP="00C56DC5">
      <w:pPr>
        <w:widowControl w:val="0"/>
        <w:tabs>
          <w:tab w:val="left" w:pos="540"/>
        </w:tabs>
        <w:spacing w:before="120" w:line="288" w:lineRule="auto"/>
        <w:ind w:firstLine="567"/>
        <w:jc w:val="both"/>
        <w:rPr>
          <w:color w:val="000000" w:themeColor="text1"/>
          <w:sz w:val="26"/>
          <w:szCs w:val="26"/>
        </w:rPr>
      </w:pPr>
      <w:r w:rsidRPr="00724015">
        <w:rPr>
          <w:color w:val="000000" w:themeColor="text1"/>
          <w:sz w:val="26"/>
          <w:szCs w:val="26"/>
        </w:rPr>
        <w:t>- Có khoảng cách gần nhất đến thửa đất, khu đất cần định giá;</w:t>
      </w:r>
    </w:p>
    <w:p w14:paraId="6E60276B" w14:textId="69A3F5A7" w:rsidR="00C56DC5" w:rsidRDefault="00C56DC5" w:rsidP="00C56DC5">
      <w:pPr>
        <w:widowControl w:val="0"/>
        <w:tabs>
          <w:tab w:val="left" w:pos="540"/>
        </w:tabs>
        <w:spacing w:before="120" w:line="288" w:lineRule="auto"/>
        <w:ind w:firstLine="567"/>
        <w:jc w:val="both"/>
        <w:rPr>
          <w:sz w:val="26"/>
          <w:szCs w:val="26"/>
        </w:rPr>
      </w:pPr>
      <w:r w:rsidRPr="002428EB">
        <w:rPr>
          <w:sz w:val="26"/>
          <w:szCs w:val="26"/>
        </w:rPr>
        <w:t xml:space="preserve">Qua quá trình thu thập tài sản so sánh để định giá, tổ tư vấn </w:t>
      </w:r>
      <w:r w:rsidR="00C07E24">
        <w:rPr>
          <w:sz w:val="26"/>
          <w:szCs w:val="26"/>
        </w:rPr>
        <w:t xml:space="preserve">đã chọn ra </w:t>
      </w:r>
      <w:r w:rsidRPr="00A52A6F">
        <w:rPr>
          <w:sz w:val="26"/>
          <w:szCs w:val="26"/>
        </w:rPr>
        <w:t xml:space="preserve">03 thửa đất </w:t>
      </w:r>
      <w:r>
        <w:rPr>
          <w:sz w:val="26"/>
          <w:szCs w:val="26"/>
        </w:rPr>
        <w:t xml:space="preserve">trồng </w:t>
      </w:r>
      <w:r w:rsidR="00F82243">
        <w:rPr>
          <w:sz w:val="26"/>
          <w:szCs w:val="26"/>
        </w:rPr>
        <w:t>lúa nước</w:t>
      </w:r>
      <w:r>
        <w:rPr>
          <w:sz w:val="26"/>
          <w:szCs w:val="26"/>
        </w:rPr>
        <w:t xml:space="preserve"> </w:t>
      </w:r>
      <w:r w:rsidRPr="00A52A6F">
        <w:rPr>
          <w:sz w:val="26"/>
          <w:szCs w:val="26"/>
        </w:rPr>
        <w:t>đã chuyển nhượng trên thị trường</w:t>
      </w:r>
      <w:r>
        <w:rPr>
          <w:sz w:val="26"/>
          <w:szCs w:val="26"/>
        </w:rPr>
        <w:t xml:space="preserve"> </w:t>
      </w:r>
      <w:r w:rsidR="00F82243">
        <w:rPr>
          <w:sz w:val="26"/>
          <w:szCs w:val="26"/>
        </w:rPr>
        <w:t>tại xã Liên Hiệp</w:t>
      </w:r>
      <w:r>
        <w:rPr>
          <w:sz w:val="26"/>
          <w:szCs w:val="26"/>
        </w:rPr>
        <w:t xml:space="preserve"> (nay là xã Hát Môn)</w:t>
      </w:r>
      <w:r w:rsidR="00C07E24">
        <w:rPr>
          <w:sz w:val="26"/>
          <w:szCs w:val="26"/>
        </w:rPr>
        <w:t xml:space="preserve"> </w:t>
      </w:r>
      <w:r w:rsidR="00C07E24">
        <w:rPr>
          <w:sz w:val="26"/>
          <w:szCs w:val="26"/>
        </w:rPr>
        <w:lastRenderedPageBreak/>
        <w:t>đảm bảo các quy định làm tài sản so sánh</w:t>
      </w:r>
      <w:r>
        <w:rPr>
          <w:sz w:val="26"/>
          <w:szCs w:val="26"/>
        </w:rPr>
        <w:t>.</w:t>
      </w:r>
    </w:p>
    <w:p w14:paraId="79D52B02" w14:textId="438C6B02" w:rsidR="00C56DC5" w:rsidRPr="00724015" w:rsidRDefault="00C56DC5" w:rsidP="00C56DC5">
      <w:pPr>
        <w:widowControl w:val="0"/>
        <w:tabs>
          <w:tab w:val="left" w:pos="540"/>
        </w:tabs>
        <w:spacing w:before="120" w:line="288" w:lineRule="auto"/>
        <w:ind w:firstLine="567"/>
        <w:jc w:val="both"/>
        <w:rPr>
          <w:color w:val="000000" w:themeColor="text1"/>
          <w:sz w:val="26"/>
          <w:szCs w:val="26"/>
        </w:rPr>
      </w:pPr>
      <w:r w:rsidRPr="00724015">
        <w:rPr>
          <w:color w:val="000000" w:themeColor="text1"/>
          <w:sz w:val="26"/>
          <w:szCs w:val="26"/>
        </w:rPr>
        <w:t xml:space="preserve">Tài sản cần định giá là khu đất bao gồm các thửa liền kề nhau, có cùng mục đích sử dụng, đều thuộc vùng </w:t>
      </w:r>
      <w:r w:rsidR="0014638C">
        <w:rPr>
          <w:color w:val="000000" w:themeColor="text1"/>
          <w:sz w:val="26"/>
          <w:szCs w:val="26"/>
        </w:rPr>
        <w:t>đồng bằng</w:t>
      </w:r>
      <w:r w:rsidRPr="00724015">
        <w:rPr>
          <w:color w:val="000000" w:themeColor="text1"/>
          <w:sz w:val="26"/>
          <w:szCs w:val="26"/>
        </w:rPr>
        <w:t xml:space="preserve"> (theo </w:t>
      </w:r>
      <w:r w:rsidRPr="00724015">
        <w:rPr>
          <w:color w:val="000000" w:themeColor="text1"/>
          <w:sz w:val="26"/>
          <w:szCs w:val="26"/>
          <w:lang w:val="nl-NL"/>
        </w:rPr>
        <w:t xml:space="preserve">Quyết định số 30/2019/QĐ-UBND ngày 31 tháng 12 năm 2019 của UBND thành phố Hà Nội) và </w:t>
      </w:r>
      <w:r w:rsidRPr="00724015">
        <w:rPr>
          <w:color w:val="000000" w:themeColor="text1"/>
          <w:sz w:val="26"/>
          <w:szCs w:val="26"/>
        </w:rPr>
        <w:t>có đặc điểm tương đồng về các yếu tố có ảnh hưởng đến giá đất nông nghiệp. Vì vậy, tổ tư vấn xem đây là khu đất cần định giá (TSĐG).</w:t>
      </w:r>
    </w:p>
    <w:p w14:paraId="01DFD54E" w14:textId="77777777" w:rsidR="00C56DC5" w:rsidRPr="00724015" w:rsidRDefault="00C56DC5" w:rsidP="00C56DC5">
      <w:pPr>
        <w:widowControl w:val="0"/>
        <w:tabs>
          <w:tab w:val="left" w:pos="540"/>
        </w:tabs>
        <w:spacing w:before="120" w:line="288" w:lineRule="auto"/>
        <w:ind w:firstLine="567"/>
        <w:jc w:val="both"/>
        <w:rPr>
          <w:bCs/>
          <w:color w:val="000000" w:themeColor="text1"/>
          <w:sz w:val="26"/>
          <w:szCs w:val="26"/>
          <w:lang w:val="nl-NL"/>
        </w:rPr>
      </w:pPr>
      <w:r w:rsidRPr="00724015">
        <w:rPr>
          <w:color w:val="000000" w:themeColor="text1"/>
          <w:sz w:val="26"/>
          <w:szCs w:val="26"/>
        </w:rPr>
        <w:tab/>
      </w:r>
      <w:r w:rsidRPr="00724015">
        <w:rPr>
          <w:bCs/>
          <w:color w:val="000000" w:themeColor="text1"/>
          <w:sz w:val="26"/>
          <w:szCs w:val="26"/>
          <w:lang w:val="nl-NL"/>
        </w:rPr>
        <w:t>Tổ tư vấn tiến hành định giá cho TSĐG thông qua đánh giá các yếu tố tương đồng và khác biệt của các tài sản so sánh (TSSS). Thông tin tài sản định giá và các tài sản so sánh thu thập được cụ thể tại bảng sau.</w:t>
      </w:r>
    </w:p>
    <w:p w14:paraId="4DFDCFB3" w14:textId="1DB35DEC" w:rsidR="008D6FEC" w:rsidRDefault="008D6FEC" w:rsidP="008D6FEC">
      <w:pPr>
        <w:jc w:val="center"/>
        <w:rPr>
          <w:b/>
          <w:bCs/>
        </w:rPr>
      </w:pPr>
      <w:r w:rsidRPr="00BD1A2C">
        <w:rPr>
          <w:b/>
          <w:bCs/>
        </w:rPr>
        <w:t>Bảng 0</w:t>
      </w:r>
      <w:r>
        <w:rPr>
          <w:b/>
          <w:bCs/>
        </w:rPr>
        <w:t>1</w:t>
      </w:r>
      <w:r w:rsidRPr="00BD1A2C">
        <w:rPr>
          <w:b/>
          <w:bCs/>
        </w:rPr>
        <w:t>: Bảng tổng hợp thông tin giữa tài sản định giá và các tài sản so sánh</w:t>
      </w:r>
    </w:p>
    <w:tbl>
      <w:tblPr>
        <w:tblW w:w="9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1735"/>
        <w:gridCol w:w="1775"/>
        <w:gridCol w:w="1880"/>
        <w:gridCol w:w="1880"/>
        <w:gridCol w:w="1880"/>
      </w:tblGrid>
      <w:tr w:rsidR="006D0D6A" w:rsidRPr="006D0D6A" w14:paraId="150805C7" w14:textId="77777777" w:rsidTr="006D0D6A">
        <w:trPr>
          <w:trHeight w:val="300"/>
          <w:jc w:val="center"/>
        </w:trPr>
        <w:tc>
          <w:tcPr>
            <w:tcW w:w="670" w:type="dxa"/>
            <w:shd w:val="clear" w:color="auto" w:fill="auto"/>
            <w:vAlign w:val="center"/>
            <w:hideMark/>
          </w:tcPr>
          <w:p w14:paraId="38CBA9DC" w14:textId="77777777" w:rsidR="006D0D6A" w:rsidRPr="006D0D6A" w:rsidRDefault="006D0D6A" w:rsidP="006D0D6A">
            <w:pPr>
              <w:jc w:val="center"/>
              <w:rPr>
                <w:b/>
                <w:bCs/>
                <w:color w:val="000000"/>
                <w:lang w:eastAsia="en-US"/>
              </w:rPr>
            </w:pPr>
            <w:r w:rsidRPr="006D0D6A">
              <w:rPr>
                <w:b/>
                <w:bCs/>
                <w:color w:val="000000"/>
                <w:lang w:eastAsia="en-US"/>
              </w:rPr>
              <w:t>STT</w:t>
            </w:r>
          </w:p>
        </w:tc>
        <w:tc>
          <w:tcPr>
            <w:tcW w:w="1735" w:type="dxa"/>
            <w:shd w:val="clear" w:color="auto" w:fill="auto"/>
            <w:vAlign w:val="center"/>
            <w:hideMark/>
          </w:tcPr>
          <w:p w14:paraId="78403ABB" w14:textId="77777777" w:rsidR="006D0D6A" w:rsidRPr="006D0D6A" w:rsidRDefault="006D0D6A" w:rsidP="006D0D6A">
            <w:pPr>
              <w:jc w:val="center"/>
              <w:rPr>
                <w:b/>
                <w:bCs/>
                <w:color w:val="000000"/>
                <w:lang w:eastAsia="en-US"/>
              </w:rPr>
            </w:pPr>
            <w:r w:rsidRPr="006D0D6A">
              <w:rPr>
                <w:b/>
                <w:bCs/>
                <w:color w:val="000000"/>
                <w:lang w:eastAsia="en-US"/>
              </w:rPr>
              <w:t>Đặc điểm BĐS</w:t>
            </w:r>
          </w:p>
        </w:tc>
        <w:tc>
          <w:tcPr>
            <w:tcW w:w="1775" w:type="dxa"/>
            <w:shd w:val="clear" w:color="auto" w:fill="auto"/>
            <w:vAlign w:val="center"/>
            <w:hideMark/>
          </w:tcPr>
          <w:p w14:paraId="531A01A8" w14:textId="77777777" w:rsidR="006D0D6A" w:rsidRPr="006D0D6A" w:rsidRDefault="006D0D6A" w:rsidP="006D0D6A">
            <w:pPr>
              <w:jc w:val="center"/>
              <w:rPr>
                <w:b/>
                <w:bCs/>
                <w:color w:val="000000"/>
                <w:lang w:eastAsia="en-US"/>
              </w:rPr>
            </w:pPr>
            <w:r w:rsidRPr="006D0D6A">
              <w:rPr>
                <w:b/>
                <w:bCs/>
                <w:color w:val="000000"/>
                <w:lang w:eastAsia="en-US"/>
              </w:rPr>
              <w:t>TSĐG</w:t>
            </w:r>
          </w:p>
        </w:tc>
        <w:tc>
          <w:tcPr>
            <w:tcW w:w="1880" w:type="dxa"/>
            <w:shd w:val="clear" w:color="auto" w:fill="auto"/>
            <w:vAlign w:val="center"/>
            <w:hideMark/>
          </w:tcPr>
          <w:p w14:paraId="27BE6F43" w14:textId="77777777" w:rsidR="006D0D6A" w:rsidRPr="006D0D6A" w:rsidRDefault="006D0D6A" w:rsidP="006D0D6A">
            <w:pPr>
              <w:jc w:val="center"/>
              <w:rPr>
                <w:b/>
                <w:bCs/>
                <w:color w:val="000000"/>
                <w:lang w:eastAsia="en-US"/>
              </w:rPr>
            </w:pPr>
            <w:r w:rsidRPr="006D0D6A">
              <w:rPr>
                <w:b/>
                <w:bCs/>
                <w:color w:val="000000"/>
                <w:lang w:eastAsia="en-US"/>
              </w:rPr>
              <w:t>TSSS 1</w:t>
            </w:r>
          </w:p>
        </w:tc>
        <w:tc>
          <w:tcPr>
            <w:tcW w:w="1880" w:type="dxa"/>
            <w:shd w:val="clear" w:color="auto" w:fill="auto"/>
            <w:vAlign w:val="center"/>
            <w:hideMark/>
          </w:tcPr>
          <w:p w14:paraId="4FBF2007" w14:textId="77777777" w:rsidR="006D0D6A" w:rsidRPr="006D0D6A" w:rsidRDefault="006D0D6A" w:rsidP="006D0D6A">
            <w:pPr>
              <w:jc w:val="center"/>
              <w:rPr>
                <w:b/>
                <w:bCs/>
                <w:color w:val="000000"/>
                <w:lang w:eastAsia="en-US"/>
              </w:rPr>
            </w:pPr>
            <w:r w:rsidRPr="006D0D6A">
              <w:rPr>
                <w:b/>
                <w:bCs/>
                <w:color w:val="000000"/>
                <w:lang w:eastAsia="en-US"/>
              </w:rPr>
              <w:t>TSSS 2</w:t>
            </w:r>
          </w:p>
        </w:tc>
        <w:tc>
          <w:tcPr>
            <w:tcW w:w="1880" w:type="dxa"/>
            <w:shd w:val="clear" w:color="auto" w:fill="auto"/>
            <w:vAlign w:val="center"/>
            <w:hideMark/>
          </w:tcPr>
          <w:p w14:paraId="723C7957" w14:textId="77777777" w:rsidR="006D0D6A" w:rsidRPr="006D0D6A" w:rsidRDefault="006D0D6A" w:rsidP="006D0D6A">
            <w:pPr>
              <w:jc w:val="center"/>
              <w:rPr>
                <w:b/>
                <w:bCs/>
                <w:color w:val="000000"/>
                <w:lang w:eastAsia="en-US"/>
              </w:rPr>
            </w:pPr>
            <w:r w:rsidRPr="006D0D6A">
              <w:rPr>
                <w:b/>
                <w:bCs/>
                <w:color w:val="000000"/>
                <w:lang w:eastAsia="en-US"/>
              </w:rPr>
              <w:t>TSSS 3</w:t>
            </w:r>
          </w:p>
        </w:tc>
      </w:tr>
      <w:tr w:rsidR="006D0D6A" w:rsidRPr="006D0D6A" w14:paraId="6EF9C62C" w14:textId="77777777" w:rsidTr="006D0D6A">
        <w:trPr>
          <w:trHeight w:val="285"/>
          <w:jc w:val="center"/>
        </w:trPr>
        <w:tc>
          <w:tcPr>
            <w:tcW w:w="670" w:type="dxa"/>
            <w:shd w:val="clear" w:color="000000" w:fill="FFFFFF"/>
            <w:vAlign w:val="center"/>
            <w:hideMark/>
          </w:tcPr>
          <w:p w14:paraId="6FD270D7" w14:textId="77777777" w:rsidR="006D0D6A" w:rsidRPr="006D0D6A" w:rsidRDefault="006D0D6A" w:rsidP="006D0D6A">
            <w:pPr>
              <w:jc w:val="center"/>
              <w:rPr>
                <w:b/>
                <w:bCs/>
                <w:color w:val="000000"/>
                <w:lang w:eastAsia="en-US"/>
              </w:rPr>
            </w:pPr>
            <w:r w:rsidRPr="006D0D6A">
              <w:rPr>
                <w:b/>
                <w:bCs/>
                <w:color w:val="000000"/>
                <w:lang w:eastAsia="en-US"/>
              </w:rPr>
              <w:t> </w:t>
            </w:r>
          </w:p>
        </w:tc>
        <w:tc>
          <w:tcPr>
            <w:tcW w:w="1735" w:type="dxa"/>
            <w:shd w:val="clear" w:color="000000" w:fill="FFFFFF"/>
            <w:vAlign w:val="center"/>
            <w:hideMark/>
          </w:tcPr>
          <w:p w14:paraId="773FE83B" w14:textId="77777777" w:rsidR="006D0D6A" w:rsidRPr="006D0D6A" w:rsidRDefault="006D0D6A" w:rsidP="006D0D6A">
            <w:pPr>
              <w:jc w:val="center"/>
              <w:rPr>
                <w:b/>
                <w:bCs/>
                <w:color w:val="000000"/>
                <w:lang w:eastAsia="en-US"/>
              </w:rPr>
            </w:pPr>
            <w:r w:rsidRPr="006D0D6A">
              <w:rPr>
                <w:b/>
                <w:bCs/>
                <w:color w:val="000000"/>
                <w:lang w:eastAsia="en-US"/>
              </w:rPr>
              <w:t> </w:t>
            </w:r>
          </w:p>
        </w:tc>
        <w:tc>
          <w:tcPr>
            <w:tcW w:w="1775" w:type="dxa"/>
            <w:shd w:val="clear" w:color="000000" w:fill="FFFFFF"/>
            <w:vAlign w:val="center"/>
            <w:hideMark/>
          </w:tcPr>
          <w:p w14:paraId="69BD10A6" w14:textId="77777777" w:rsidR="006D0D6A" w:rsidRPr="006D0D6A" w:rsidRDefault="006D0D6A" w:rsidP="006D0D6A">
            <w:pPr>
              <w:jc w:val="center"/>
              <w:rPr>
                <w:b/>
                <w:bCs/>
                <w:color w:val="000000"/>
                <w:lang w:eastAsia="en-US"/>
              </w:rPr>
            </w:pPr>
            <w:r w:rsidRPr="006D0D6A">
              <w:rPr>
                <w:b/>
                <w:bCs/>
                <w:color w:val="000000"/>
                <w:lang w:eastAsia="en-US"/>
              </w:rPr>
              <w:t> </w:t>
            </w:r>
          </w:p>
        </w:tc>
        <w:tc>
          <w:tcPr>
            <w:tcW w:w="1880" w:type="dxa"/>
            <w:shd w:val="clear" w:color="000000" w:fill="FFFFFF"/>
            <w:vAlign w:val="center"/>
            <w:hideMark/>
          </w:tcPr>
          <w:p w14:paraId="15349BD4" w14:textId="77777777" w:rsidR="006D0D6A" w:rsidRPr="006D0D6A" w:rsidRDefault="006D0D6A" w:rsidP="006D0D6A">
            <w:pPr>
              <w:jc w:val="center"/>
              <w:rPr>
                <w:b/>
                <w:bCs/>
                <w:color w:val="000000"/>
                <w:lang w:eastAsia="en-US"/>
              </w:rPr>
            </w:pPr>
            <w:r w:rsidRPr="006D0D6A">
              <w:rPr>
                <w:b/>
                <w:bCs/>
                <w:color w:val="000000"/>
                <w:lang w:eastAsia="en-US"/>
              </w:rPr>
              <w:t>Phiếu số 1</w:t>
            </w:r>
          </w:p>
        </w:tc>
        <w:tc>
          <w:tcPr>
            <w:tcW w:w="1880" w:type="dxa"/>
            <w:shd w:val="clear" w:color="000000" w:fill="FFFFFF"/>
            <w:vAlign w:val="center"/>
            <w:hideMark/>
          </w:tcPr>
          <w:p w14:paraId="1E4AE098" w14:textId="77777777" w:rsidR="006D0D6A" w:rsidRPr="006D0D6A" w:rsidRDefault="006D0D6A" w:rsidP="006D0D6A">
            <w:pPr>
              <w:jc w:val="center"/>
              <w:rPr>
                <w:b/>
                <w:bCs/>
                <w:color w:val="000000"/>
                <w:lang w:eastAsia="en-US"/>
              </w:rPr>
            </w:pPr>
            <w:r w:rsidRPr="006D0D6A">
              <w:rPr>
                <w:b/>
                <w:bCs/>
                <w:color w:val="000000"/>
                <w:lang w:eastAsia="en-US"/>
              </w:rPr>
              <w:t>Phiếu số 2</w:t>
            </w:r>
          </w:p>
        </w:tc>
        <w:tc>
          <w:tcPr>
            <w:tcW w:w="1880" w:type="dxa"/>
            <w:shd w:val="clear" w:color="000000" w:fill="FFFFFF"/>
            <w:vAlign w:val="center"/>
            <w:hideMark/>
          </w:tcPr>
          <w:p w14:paraId="3996F31F" w14:textId="77777777" w:rsidR="006D0D6A" w:rsidRPr="006D0D6A" w:rsidRDefault="006D0D6A" w:rsidP="006D0D6A">
            <w:pPr>
              <w:jc w:val="center"/>
              <w:rPr>
                <w:b/>
                <w:bCs/>
                <w:color w:val="000000"/>
                <w:lang w:eastAsia="en-US"/>
              </w:rPr>
            </w:pPr>
            <w:r w:rsidRPr="006D0D6A">
              <w:rPr>
                <w:b/>
                <w:bCs/>
                <w:color w:val="000000"/>
                <w:lang w:eastAsia="en-US"/>
              </w:rPr>
              <w:t>Phiếu số 3</w:t>
            </w:r>
          </w:p>
        </w:tc>
      </w:tr>
      <w:tr w:rsidR="006D0D6A" w:rsidRPr="006D0D6A" w14:paraId="59A91A9C" w14:textId="77777777" w:rsidTr="006D0D6A">
        <w:trPr>
          <w:trHeight w:val="1200"/>
          <w:jc w:val="center"/>
        </w:trPr>
        <w:tc>
          <w:tcPr>
            <w:tcW w:w="670" w:type="dxa"/>
            <w:shd w:val="clear" w:color="auto" w:fill="auto"/>
            <w:vAlign w:val="center"/>
            <w:hideMark/>
          </w:tcPr>
          <w:p w14:paraId="7F3484FC" w14:textId="77777777" w:rsidR="006D0D6A" w:rsidRPr="006D0D6A" w:rsidRDefault="006D0D6A" w:rsidP="006D0D6A">
            <w:pPr>
              <w:jc w:val="center"/>
              <w:rPr>
                <w:b/>
                <w:bCs/>
                <w:color w:val="000000"/>
                <w:lang w:eastAsia="en-US"/>
              </w:rPr>
            </w:pPr>
            <w:r w:rsidRPr="006D0D6A">
              <w:rPr>
                <w:b/>
                <w:bCs/>
                <w:color w:val="000000"/>
                <w:lang w:eastAsia="en-US"/>
              </w:rPr>
              <w:t>1</w:t>
            </w:r>
          </w:p>
        </w:tc>
        <w:tc>
          <w:tcPr>
            <w:tcW w:w="1735" w:type="dxa"/>
            <w:shd w:val="clear" w:color="auto" w:fill="auto"/>
            <w:vAlign w:val="center"/>
            <w:hideMark/>
          </w:tcPr>
          <w:p w14:paraId="1CDEB342" w14:textId="77777777" w:rsidR="006D0D6A" w:rsidRPr="006D0D6A" w:rsidRDefault="006D0D6A" w:rsidP="006D0D6A">
            <w:pPr>
              <w:jc w:val="center"/>
              <w:rPr>
                <w:b/>
                <w:bCs/>
                <w:color w:val="000000"/>
                <w:lang w:eastAsia="en-US"/>
              </w:rPr>
            </w:pPr>
            <w:r w:rsidRPr="006D0D6A">
              <w:rPr>
                <w:b/>
                <w:bCs/>
                <w:color w:val="000000"/>
                <w:lang w:eastAsia="en-US"/>
              </w:rPr>
              <w:t>Nguồn cung cấp</w:t>
            </w:r>
          </w:p>
        </w:tc>
        <w:tc>
          <w:tcPr>
            <w:tcW w:w="1775" w:type="dxa"/>
            <w:shd w:val="clear" w:color="auto" w:fill="auto"/>
            <w:vAlign w:val="center"/>
            <w:hideMark/>
          </w:tcPr>
          <w:p w14:paraId="268F9A42" w14:textId="77777777" w:rsidR="006D0D6A" w:rsidRPr="006D0D6A" w:rsidRDefault="006D0D6A" w:rsidP="006D0D6A">
            <w:pPr>
              <w:jc w:val="center"/>
              <w:rPr>
                <w:color w:val="000000"/>
                <w:lang w:eastAsia="en-US"/>
              </w:rPr>
            </w:pPr>
            <w:r w:rsidRPr="006D0D6A">
              <w:rPr>
                <w:color w:val="000000"/>
                <w:lang w:eastAsia="en-US"/>
              </w:rPr>
              <w:t>Phòng Kinh tế xã Hát Môn</w:t>
            </w:r>
          </w:p>
        </w:tc>
        <w:tc>
          <w:tcPr>
            <w:tcW w:w="1880" w:type="dxa"/>
            <w:shd w:val="clear" w:color="auto" w:fill="auto"/>
            <w:vAlign w:val="center"/>
            <w:hideMark/>
          </w:tcPr>
          <w:p w14:paraId="6E1DA10D" w14:textId="77777777" w:rsidR="006D0D6A" w:rsidRPr="006D0D6A" w:rsidRDefault="006D0D6A" w:rsidP="006D0D6A">
            <w:pPr>
              <w:jc w:val="center"/>
              <w:rPr>
                <w:color w:val="000000"/>
                <w:lang w:eastAsia="en-US"/>
              </w:rPr>
            </w:pPr>
            <w:r w:rsidRPr="006D0D6A">
              <w:rPr>
                <w:color w:val="000000"/>
                <w:lang w:eastAsia="en-US"/>
              </w:rPr>
              <w:t>Văn phòng đăng ký đất đai Hà Nội, chi nhánh tại huyện Phúc Thọ</w:t>
            </w:r>
          </w:p>
        </w:tc>
        <w:tc>
          <w:tcPr>
            <w:tcW w:w="1880" w:type="dxa"/>
            <w:shd w:val="clear" w:color="auto" w:fill="auto"/>
            <w:vAlign w:val="center"/>
            <w:hideMark/>
          </w:tcPr>
          <w:p w14:paraId="01B87014" w14:textId="77777777" w:rsidR="006D0D6A" w:rsidRPr="006D0D6A" w:rsidRDefault="006D0D6A" w:rsidP="006D0D6A">
            <w:pPr>
              <w:jc w:val="center"/>
              <w:rPr>
                <w:color w:val="000000"/>
                <w:lang w:eastAsia="en-US"/>
              </w:rPr>
            </w:pPr>
            <w:r w:rsidRPr="006D0D6A">
              <w:rPr>
                <w:color w:val="000000"/>
                <w:lang w:eastAsia="en-US"/>
              </w:rPr>
              <w:t>Văn phòng đăng ký đất đai Hà Nội, chi nhánh tại huyện Phúc Thọ</w:t>
            </w:r>
          </w:p>
        </w:tc>
        <w:tc>
          <w:tcPr>
            <w:tcW w:w="1880" w:type="dxa"/>
            <w:shd w:val="clear" w:color="auto" w:fill="auto"/>
            <w:vAlign w:val="center"/>
            <w:hideMark/>
          </w:tcPr>
          <w:p w14:paraId="1BB06897" w14:textId="77777777" w:rsidR="006D0D6A" w:rsidRPr="006D0D6A" w:rsidRDefault="006D0D6A" w:rsidP="006D0D6A">
            <w:pPr>
              <w:jc w:val="center"/>
              <w:rPr>
                <w:color w:val="000000"/>
                <w:lang w:eastAsia="en-US"/>
              </w:rPr>
            </w:pPr>
            <w:r w:rsidRPr="006D0D6A">
              <w:rPr>
                <w:color w:val="000000"/>
                <w:lang w:eastAsia="en-US"/>
              </w:rPr>
              <w:t>Văn phòng đăng ký đất đai Hà Nội, chi nhánh tại huyện Phúc Thọ</w:t>
            </w:r>
          </w:p>
        </w:tc>
      </w:tr>
      <w:tr w:rsidR="006D0D6A" w:rsidRPr="006D0D6A" w14:paraId="75CE0B74" w14:textId="77777777" w:rsidTr="006D0D6A">
        <w:trPr>
          <w:trHeight w:val="900"/>
          <w:jc w:val="center"/>
        </w:trPr>
        <w:tc>
          <w:tcPr>
            <w:tcW w:w="670" w:type="dxa"/>
            <w:shd w:val="clear" w:color="auto" w:fill="auto"/>
            <w:vAlign w:val="center"/>
            <w:hideMark/>
          </w:tcPr>
          <w:p w14:paraId="476EB487" w14:textId="77777777" w:rsidR="006D0D6A" w:rsidRPr="006D0D6A" w:rsidRDefault="006D0D6A" w:rsidP="006D0D6A">
            <w:pPr>
              <w:jc w:val="center"/>
              <w:rPr>
                <w:b/>
                <w:bCs/>
                <w:color w:val="000000"/>
                <w:lang w:eastAsia="en-US"/>
              </w:rPr>
            </w:pPr>
            <w:r w:rsidRPr="006D0D6A">
              <w:rPr>
                <w:b/>
                <w:bCs/>
                <w:color w:val="000000"/>
                <w:lang w:eastAsia="en-US"/>
              </w:rPr>
              <w:t>2</w:t>
            </w:r>
          </w:p>
        </w:tc>
        <w:tc>
          <w:tcPr>
            <w:tcW w:w="1735" w:type="dxa"/>
            <w:shd w:val="clear" w:color="auto" w:fill="auto"/>
            <w:vAlign w:val="center"/>
            <w:hideMark/>
          </w:tcPr>
          <w:p w14:paraId="7D10816C" w14:textId="77777777" w:rsidR="006D0D6A" w:rsidRPr="006D0D6A" w:rsidRDefault="006D0D6A" w:rsidP="006D0D6A">
            <w:pPr>
              <w:jc w:val="center"/>
              <w:rPr>
                <w:b/>
                <w:bCs/>
                <w:color w:val="000000"/>
                <w:lang w:eastAsia="en-US"/>
              </w:rPr>
            </w:pPr>
            <w:r w:rsidRPr="006D0D6A">
              <w:rPr>
                <w:b/>
                <w:bCs/>
                <w:color w:val="000000"/>
                <w:lang w:eastAsia="en-US"/>
              </w:rPr>
              <w:t>Thời điểm khảo sát</w:t>
            </w:r>
          </w:p>
        </w:tc>
        <w:tc>
          <w:tcPr>
            <w:tcW w:w="1775" w:type="dxa"/>
            <w:shd w:val="clear" w:color="auto" w:fill="auto"/>
            <w:vAlign w:val="center"/>
            <w:hideMark/>
          </w:tcPr>
          <w:p w14:paraId="7D41F907" w14:textId="77777777" w:rsidR="006D0D6A" w:rsidRPr="006D0D6A" w:rsidRDefault="006D0D6A" w:rsidP="006D0D6A">
            <w:pPr>
              <w:jc w:val="center"/>
              <w:rPr>
                <w:color w:val="000000"/>
                <w:lang w:eastAsia="en-US"/>
              </w:rPr>
            </w:pPr>
            <w:r w:rsidRPr="006D0D6A">
              <w:rPr>
                <w:color w:val="000000"/>
                <w:lang w:eastAsia="en-US"/>
              </w:rPr>
              <w:t>Thời điểm định giá: Tháng 8/2025</w:t>
            </w:r>
          </w:p>
        </w:tc>
        <w:tc>
          <w:tcPr>
            <w:tcW w:w="1880" w:type="dxa"/>
            <w:shd w:val="clear" w:color="auto" w:fill="auto"/>
            <w:vAlign w:val="center"/>
            <w:hideMark/>
          </w:tcPr>
          <w:p w14:paraId="66FB77DA" w14:textId="77777777" w:rsidR="006D0D6A" w:rsidRPr="006D0D6A" w:rsidRDefault="006D0D6A" w:rsidP="006D0D6A">
            <w:pPr>
              <w:jc w:val="center"/>
              <w:rPr>
                <w:color w:val="000000"/>
                <w:lang w:eastAsia="en-US"/>
              </w:rPr>
            </w:pPr>
            <w:r w:rsidRPr="006D0D6A">
              <w:rPr>
                <w:color w:val="000000"/>
                <w:lang w:eastAsia="en-US"/>
              </w:rPr>
              <w:t>Tháng 5/2025 đã giao dịch thành công</w:t>
            </w:r>
          </w:p>
        </w:tc>
        <w:tc>
          <w:tcPr>
            <w:tcW w:w="1880" w:type="dxa"/>
            <w:shd w:val="clear" w:color="auto" w:fill="auto"/>
            <w:vAlign w:val="center"/>
            <w:hideMark/>
          </w:tcPr>
          <w:p w14:paraId="5831DF34" w14:textId="77777777" w:rsidR="006D0D6A" w:rsidRPr="006D0D6A" w:rsidRDefault="006D0D6A" w:rsidP="006D0D6A">
            <w:pPr>
              <w:jc w:val="center"/>
              <w:rPr>
                <w:color w:val="000000"/>
                <w:lang w:eastAsia="en-US"/>
              </w:rPr>
            </w:pPr>
            <w:r w:rsidRPr="006D0D6A">
              <w:rPr>
                <w:color w:val="000000"/>
                <w:lang w:eastAsia="en-US"/>
              </w:rPr>
              <w:t>Tháng 5/2025 đã giao dịch thành công</w:t>
            </w:r>
          </w:p>
        </w:tc>
        <w:tc>
          <w:tcPr>
            <w:tcW w:w="1880" w:type="dxa"/>
            <w:shd w:val="clear" w:color="auto" w:fill="auto"/>
            <w:vAlign w:val="center"/>
            <w:hideMark/>
          </w:tcPr>
          <w:p w14:paraId="0C4CB525" w14:textId="77777777" w:rsidR="006D0D6A" w:rsidRPr="006D0D6A" w:rsidRDefault="006D0D6A" w:rsidP="006D0D6A">
            <w:pPr>
              <w:jc w:val="center"/>
              <w:rPr>
                <w:color w:val="000000"/>
                <w:lang w:eastAsia="en-US"/>
              </w:rPr>
            </w:pPr>
            <w:r w:rsidRPr="006D0D6A">
              <w:rPr>
                <w:color w:val="000000"/>
                <w:lang w:eastAsia="en-US"/>
              </w:rPr>
              <w:t>Tháng 10/2024 đã giao dịch thành công</w:t>
            </w:r>
          </w:p>
        </w:tc>
      </w:tr>
      <w:tr w:rsidR="006D0D6A" w:rsidRPr="006D0D6A" w14:paraId="5FD10681" w14:textId="77777777" w:rsidTr="006D0D6A">
        <w:trPr>
          <w:trHeight w:val="1200"/>
          <w:jc w:val="center"/>
        </w:trPr>
        <w:tc>
          <w:tcPr>
            <w:tcW w:w="670" w:type="dxa"/>
            <w:shd w:val="clear" w:color="auto" w:fill="auto"/>
            <w:vAlign w:val="center"/>
            <w:hideMark/>
          </w:tcPr>
          <w:p w14:paraId="7C9A5820" w14:textId="77777777" w:rsidR="006D0D6A" w:rsidRPr="006D0D6A" w:rsidRDefault="006D0D6A" w:rsidP="006D0D6A">
            <w:pPr>
              <w:jc w:val="center"/>
              <w:rPr>
                <w:b/>
                <w:bCs/>
                <w:color w:val="000000"/>
                <w:lang w:eastAsia="en-US"/>
              </w:rPr>
            </w:pPr>
            <w:r w:rsidRPr="006D0D6A">
              <w:rPr>
                <w:b/>
                <w:bCs/>
                <w:color w:val="000000"/>
                <w:lang w:eastAsia="en-US"/>
              </w:rPr>
              <w:t>3</w:t>
            </w:r>
          </w:p>
        </w:tc>
        <w:tc>
          <w:tcPr>
            <w:tcW w:w="1735" w:type="dxa"/>
            <w:shd w:val="clear" w:color="auto" w:fill="auto"/>
            <w:vAlign w:val="center"/>
            <w:hideMark/>
          </w:tcPr>
          <w:p w14:paraId="4833AE8C" w14:textId="77777777" w:rsidR="006D0D6A" w:rsidRPr="006D0D6A" w:rsidRDefault="006D0D6A" w:rsidP="006D0D6A">
            <w:pPr>
              <w:jc w:val="center"/>
              <w:rPr>
                <w:b/>
                <w:bCs/>
                <w:color w:val="000000"/>
                <w:lang w:eastAsia="en-US"/>
              </w:rPr>
            </w:pPr>
            <w:r w:rsidRPr="006D0D6A">
              <w:rPr>
                <w:b/>
                <w:bCs/>
                <w:color w:val="000000"/>
                <w:lang w:eastAsia="en-US"/>
              </w:rPr>
              <w:t>Họ tên chủ sử dụng đất</w:t>
            </w:r>
          </w:p>
        </w:tc>
        <w:tc>
          <w:tcPr>
            <w:tcW w:w="1775" w:type="dxa"/>
            <w:shd w:val="clear" w:color="auto" w:fill="auto"/>
            <w:vAlign w:val="center"/>
            <w:hideMark/>
          </w:tcPr>
          <w:p w14:paraId="01BC127F" w14:textId="77777777" w:rsidR="006D0D6A" w:rsidRPr="006D0D6A" w:rsidRDefault="006D0D6A" w:rsidP="006D0D6A">
            <w:pPr>
              <w:jc w:val="center"/>
              <w:rPr>
                <w:color w:val="000000"/>
                <w:lang w:eastAsia="en-US"/>
              </w:rPr>
            </w:pPr>
            <w:r w:rsidRPr="006D0D6A">
              <w:rPr>
                <w:color w:val="000000"/>
                <w:lang w:eastAsia="en-US"/>
              </w:rPr>
              <w:t>Các thửa đất thu hồi của hộ gia đình, cá nhân thuộc dự án</w:t>
            </w:r>
          </w:p>
        </w:tc>
        <w:tc>
          <w:tcPr>
            <w:tcW w:w="1880" w:type="dxa"/>
            <w:shd w:val="clear" w:color="auto" w:fill="auto"/>
            <w:vAlign w:val="center"/>
            <w:hideMark/>
          </w:tcPr>
          <w:p w14:paraId="271E3940" w14:textId="77777777" w:rsidR="006D0D6A" w:rsidRPr="006D0D6A" w:rsidRDefault="006D0D6A" w:rsidP="006D0D6A">
            <w:pPr>
              <w:jc w:val="center"/>
              <w:rPr>
                <w:color w:val="000000"/>
                <w:lang w:eastAsia="en-US"/>
              </w:rPr>
            </w:pPr>
            <w:r w:rsidRPr="006D0D6A">
              <w:rPr>
                <w:color w:val="000000"/>
                <w:lang w:eastAsia="en-US"/>
              </w:rPr>
              <w:t>Bên chuyển nhượng: Đỗ Văn Lộc</w:t>
            </w:r>
          </w:p>
        </w:tc>
        <w:tc>
          <w:tcPr>
            <w:tcW w:w="1880" w:type="dxa"/>
            <w:shd w:val="clear" w:color="auto" w:fill="auto"/>
            <w:vAlign w:val="center"/>
            <w:hideMark/>
          </w:tcPr>
          <w:p w14:paraId="4D871F0C" w14:textId="77777777" w:rsidR="006D0D6A" w:rsidRPr="006D0D6A" w:rsidRDefault="006D0D6A" w:rsidP="006D0D6A">
            <w:pPr>
              <w:jc w:val="center"/>
              <w:rPr>
                <w:color w:val="000000"/>
                <w:lang w:eastAsia="en-US"/>
              </w:rPr>
            </w:pPr>
            <w:r w:rsidRPr="006D0D6A">
              <w:rPr>
                <w:color w:val="000000"/>
                <w:lang w:eastAsia="en-US"/>
              </w:rPr>
              <w:t>Bên chuyển nhượng: Đỗ Thị Mão</w:t>
            </w:r>
          </w:p>
        </w:tc>
        <w:tc>
          <w:tcPr>
            <w:tcW w:w="1880" w:type="dxa"/>
            <w:shd w:val="clear" w:color="auto" w:fill="auto"/>
            <w:vAlign w:val="center"/>
            <w:hideMark/>
          </w:tcPr>
          <w:p w14:paraId="53BEF530" w14:textId="77777777" w:rsidR="006D0D6A" w:rsidRPr="006D0D6A" w:rsidRDefault="006D0D6A" w:rsidP="006D0D6A">
            <w:pPr>
              <w:jc w:val="center"/>
              <w:rPr>
                <w:color w:val="000000"/>
                <w:lang w:eastAsia="en-US"/>
              </w:rPr>
            </w:pPr>
            <w:r w:rsidRPr="006D0D6A">
              <w:rPr>
                <w:color w:val="000000"/>
                <w:lang w:eastAsia="en-US"/>
              </w:rPr>
              <w:t>Bên chuyển nhượng: Nguyễn Thị Minh</w:t>
            </w:r>
          </w:p>
        </w:tc>
      </w:tr>
      <w:tr w:rsidR="006D0D6A" w:rsidRPr="006D0D6A" w14:paraId="0435E8F0" w14:textId="77777777" w:rsidTr="006D0D6A">
        <w:trPr>
          <w:trHeight w:val="2400"/>
          <w:jc w:val="center"/>
        </w:trPr>
        <w:tc>
          <w:tcPr>
            <w:tcW w:w="670" w:type="dxa"/>
            <w:shd w:val="clear" w:color="auto" w:fill="auto"/>
            <w:vAlign w:val="center"/>
            <w:hideMark/>
          </w:tcPr>
          <w:p w14:paraId="70F37B6C" w14:textId="77777777" w:rsidR="006D0D6A" w:rsidRPr="006D0D6A" w:rsidRDefault="006D0D6A" w:rsidP="006D0D6A">
            <w:pPr>
              <w:jc w:val="center"/>
              <w:rPr>
                <w:b/>
                <w:bCs/>
                <w:color w:val="000000"/>
                <w:lang w:eastAsia="en-US"/>
              </w:rPr>
            </w:pPr>
            <w:r w:rsidRPr="006D0D6A">
              <w:rPr>
                <w:b/>
                <w:bCs/>
                <w:color w:val="000000"/>
                <w:lang w:eastAsia="en-US"/>
              </w:rPr>
              <w:t>4</w:t>
            </w:r>
          </w:p>
        </w:tc>
        <w:tc>
          <w:tcPr>
            <w:tcW w:w="1735" w:type="dxa"/>
            <w:shd w:val="clear" w:color="auto" w:fill="auto"/>
            <w:vAlign w:val="center"/>
            <w:hideMark/>
          </w:tcPr>
          <w:p w14:paraId="47D2C20A" w14:textId="77777777" w:rsidR="006D0D6A" w:rsidRPr="006D0D6A" w:rsidRDefault="006D0D6A" w:rsidP="006D0D6A">
            <w:pPr>
              <w:jc w:val="center"/>
              <w:rPr>
                <w:b/>
                <w:bCs/>
                <w:color w:val="000000"/>
                <w:lang w:eastAsia="en-US"/>
              </w:rPr>
            </w:pPr>
            <w:r w:rsidRPr="006D0D6A">
              <w:rPr>
                <w:b/>
                <w:bCs/>
                <w:color w:val="000000"/>
                <w:lang w:eastAsia="en-US"/>
              </w:rPr>
              <w:t>Địa chỉ thửa đất</w:t>
            </w:r>
          </w:p>
        </w:tc>
        <w:tc>
          <w:tcPr>
            <w:tcW w:w="1775" w:type="dxa"/>
            <w:shd w:val="clear" w:color="auto" w:fill="auto"/>
            <w:vAlign w:val="center"/>
            <w:hideMark/>
          </w:tcPr>
          <w:p w14:paraId="7B6AD15F" w14:textId="13E35497" w:rsidR="006D0D6A" w:rsidRPr="006D0D6A" w:rsidRDefault="00C8678F" w:rsidP="006D0D6A">
            <w:pPr>
              <w:jc w:val="center"/>
              <w:rPr>
                <w:color w:val="000000"/>
                <w:lang w:eastAsia="en-US"/>
              </w:rPr>
            </w:pPr>
            <w:r>
              <w:rPr>
                <w:color w:val="000000"/>
                <w:lang w:eastAsia="en-US"/>
              </w:rPr>
              <w:t>Các thửa đất thuộc Khu Đồng Vỡ</w:t>
            </w:r>
            <w:r w:rsidR="006D0D6A" w:rsidRPr="006D0D6A">
              <w:rPr>
                <w:color w:val="000000"/>
                <w:lang w:eastAsia="en-US"/>
              </w:rPr>
              <w:t>, xã Liên Hiệp, Phúc Thọ, Hà Nội (nay là xã Hát Môn, thành phố Hà Nội) thuộc dự án định giá</w:t>
            </w:r>
          </w:p>
        </w:tc>
        <w:tc>
          <w:tcPr>
            <w:tcW w:w="1880" w:type="dxa"/>
            <w:shd w:val="clear" w:color="auto" w:fill="auto"/>
            <w:vAlign w:val="center"/>
            <w:hideMark/>
          </w:tcPr>
          <w:p w14:paraId="4BEF1E40" w14:textId="77777777" w:rsidR="006D0D6A" w:rsidRPr="006D0D6A" w:rsidRDefault="006D0D6A" w:rsidP="006D0D6A">
            <w:pPr>
              <w:jc w:val="center"/>
              <w:rPr>
                <w:color w:val="000000"/>
                <w:lang w:eastAsia="en-US"/>
              </w:rPr>
            </w:pPr>
            <w:r w:rsidRPr="006D0D6A">
              <w:rPr>
                <w:color w:val="000000"/>
                <w:lang w:eastAsia="en-US"/>
              </w:rPr>
              <w:t>Thửa đất số 78, tờ bản đồ số 7 Xứ đồng Xác Thượng. Xã Liên Hiệp, Phúc Thọ, Hà Nội (nay là xã Hát Môn, thành phố Hà Nội)</w:t>
            </w:r>
          </w:p>
        </w:tc>
        <w:tc>
          <w:tcPr>
            <w:tcW w:w="1880" w:type="dxa"/>
            <w:shd w:val="clear" w:color="auto" w:fill="auto"/>
            <w:vAlign w:val="center"/>
            <w:hideMark/>
          </w:tcPr>
          <w:p w14:paraId="2F685717" w14:textId="77777777" w:rsidR="006D0D6A" w:rsidRPr="006D0D6A" w:rsidRDefault="006D0D6A" w:rsidP="006D0D6A">
            <w:pPr>
              <w:jc w:val="center"/>
              <w:rPr>
                <w:color w:val="000000"/>
                <w:lang w:eastAsia="en-US"/>
              </w:rPr>
            </w:pPr>
            <w:r w:rsidRPr="006D0D6A">
              <w:rPr>
                <w:color w:val="000000"/>
                <w:lang w:eastAsia="en-US"/>
              </w:rPr>
              <w:t>Thửa đất số 96, tờ bản đồ số 13, Xứ đồng To ngoài dưới. Xã Liên Hiệp, Phúc Thọ, Hà Nội (nay là xã Hát Môn, thành phố Hà Nội)</w:t>
            </w:r>
          </w:p>
        </w:tc>
        <w:tc>
          <w:tcPr>
            <w:tcW w:w="1880" w:type="dxa"/>
            <w:shd w:val="clear" w:color="auto" w:fill="auto"/>
            <w:vAlign w:val="center"/>
            <w:hideMark/>
          </w:tcPr>
          <w:p w14:paraId="50E1DF07" w14:textId="77777777" w:rsidR="006D0D6A" w:rsidRPr="006D0D6A" w:rsidRDefault="006D0D6A" w:rsidP="006D0D6A">
            <w:pPr>
              <w:jc w:val="center"/>
              <w:rPr>
                <w:color w:val="000000"/>
                <w:lang w:eastAsia="en-US"/>
              </w:rPr>
            </w:pPr>
            <w:r w:rsidRPr="006D0D6A">
              <w:rPr>
                <w:color w:val="000000"/>
                <w:lang w:eastAsia="en-US"/>
              </w:rPr>
              <w:t>Thửa đất số 235, tờ bản đồ số 8, Xứ đồng Cửa Sẻ. Xã Liên Hiệp, Phúc Thọ, Hà Nội (nay là xã Hát Môn, thành phố Hà Nội)</w:t>
            </w:r>
          </w:p>
        </w:tc>
      </w:tr>
      <w:tr w:rsidR="006D0D6A" w:rsidRPr="006D0D6A" w14:paraId="760382E7" w14:textId="77777777" w:rsidTr="006D0D6A">
        <w:trPr>
          <w:trHeight w:val="600"/>
          <w:jc w:val="center"/>
        </w:trPr>
        <w:tc>
          <w:tcPr>
            <w:tcW w:w="670" w:type="dxa"/>
            <w:shd w:val="clear" w:color="auto" w:fill="auto"/>
            <w:vAlign w:val="center"/>
            <w:hideMark/>
          </w:tcPr>
          <w:p w14:paraId="2335E70D" w14:textId="77777777" w:rsidR="006D0D6A" w:rsidRPr="006D0D6A" w:rsidRDefault="006D0D6A" w:rsidP="006D0D6A">
            <w:pPr>
              <w:jc w:val="center"/>
              <w:rPr>
                <w:b/>
                <w:bCs/>
                <w:color w:val="000000"/>
                <w:lang w:eastAsia="en-US"/>
              </w:rPr>
            </w:pPr>
            <w:r w:rsidRPr="006D0D6A">
              <w:rPr>
                <w:b/>
                <w:bCs/>
                <w:color w:val="000000"/>
                <w:lang w:eastAsia="en-US"/>
              </w:rPr>
              <w:t>5</w:t>
            </w:r>
          </w:p>
        </w:tc>
        <w:tc>
          <w:tcPr>
            <w:tcW w:w="1735" w:type="dxa"/>
            <w:shd w:val="clear" w:color="auto" w:fill="auto"/>
            <w:vAlign w:val="center"/>
            <w:hideMark/>
          </w:tcPr>
          <w:p w14:paraId="65EDA979" w14:textId="77777777" w:rsidR="006D0D6A" w:rsidRPr="006D0D6A" w:rsidRDefault="006D0D6A" w:rsidP="006D0D6A">
            <w:pPr>
              <w:jc w:val="center"/>
              <w:rPr>
                <w:b/>
                <w:bCs/>
                <w:color w:val="000000"/>
                <w:lang w:eastAsia="en-US"/>
              </w:rPr>
            </w:pPr>
            <w:r w:rsidRPr="006D0D6A">
              <w:rPr>
                <w:b/>
                <w:bCs/>
                <w:color w:val="000000"/>
                <w:lang w:eastAsia="en-US"/>
              </w:rPr>
              <w:t>Pháp lý</w:t>
            </w:r>
          </w:p>
        </w:tc>
        <w:tc>
          <w:tcPr>
            <w:tcW w:w="1775" w:type="dxa"/>
            <w:shd w:val="clear" w:color="auto" w:fill="auto"/>
            <w:vAlign w:val="center"/>
            <w:hideMark/>
          </w:tcPr>
          <w:p w14:paraId="698B794C" w14:textId="77777777" w:rsidR="006D0D6A" w:rsidRPr="006D0D6A" w:rsidRDefault="006D0D6A" w:rsidP="006D0D6A">
            <w:pPr>
              <w:jc w:val="center"/>
              <w:rPr>
                <w:color w:val="000000"/>
                <w:lang w:eastAsia="en-US"/>
              </w:rPr>
            </w:pPr>
            <w:r w:rsidRPr="006D0D6A">
              <w:rPr>
                <w:color w:val="000000"/>
                <w:lang w:eastAsia="en-US"/>
              </w:rPr>
              <w:t> </w:t>
            </w:r>
          </w:p>
        </w:tc>
        <w:tc>
          <w:tcPr>
            <w:tcW w:w="1880" w:type="dxa"/>
            <w:shd w:val="clear" w:color="auto" w:fill="auto"/>
            <w:vAlign w:val="center"/>
            <w:hideMark/>
          </w:tcPr>
          <w:p w14:paraId="26B9397E" w14:textId="77777777" w:rsidR="006D0D6A" w:rsidRPr="006D0D6A" w:rsidRDefault="006D0D6A" w:rsidP="006D0D6A">
            <w:pPr>
              <w:jc w:val="center"/>
              <w:rPr>
                <w:color w:val="000000"/>
                <w:lang w:eastAsia="en-US"/>
              </w:rPr>
            </w:pPr>
            <w:r w:rsidRPr="006D0D6A">
              <w:rPr>
                <w:color w:val="000000"/>
                <w:lang w:eastAsia="en-US"/>
              </w:rPr>
              <w:t>Giấy chứng nhận quyền sử dụng đất</w:t>
            </w:r>
          </w:p>
        </w:tc>
        <w:tc>
          <w:tcPr>
            <w:tcW w:w="1880" w:type="dxa"/>
            <w:shd w:val="clear" w:color="auto" w:fill="auto"/>
            <w:vAlign w:val="center"/>
            <w:hideMark/>
          </w:tcPr>
          <w:p w14:paraId="2ADF6B4B" w14:textId="77777777" w:rsidR="006D0D6A" w:rsidRPr="006D0D6A" w:rsidRDefault="006D0D6A" w:rsidP="006D0D6A">
            <w:pPr>
              <w:jc w:val="center"/>
              <w:rPr>
                <w:color w:val="000000"/>
                <w:lang w:eastAsia="en-US"/>
              </w:rPr>
            </w:pPr>
            <w:r w:rsidRPr="006D0D6A">
              <w:rPr>
                <w:color w:val="000000"/>
                <w:lang w:eastAsia="en-US"/>
              </w:rPr>
              <w:t>Giấy chứng nhận quyền sử dụng đất</w:t>
            </w:r>
          </w:p>
        </w:tc>
        <w:tc>
          <w:tcPr>
            <w:tcW w:w="1880" w:type="dxa"/>
            <w:shd w:val="clear" w:color="auto" w:fill="auto"/>
            <w:vAlign w:val="center"/>
            <w:hideMark/>
          </w:tcPr>
          <w:p w14:paraId="5823F1E3" w14:textId="77777777" w:rsidR="006D0D6A" w:rsidRPr="006D0D6A" w:rsidRDefault="006D0D6A" w:rsidP="006D0D6A">
            <w:pPr>
              <w:jc w:val="center"/>
              <w:rPr>
                <w:color w:val="000000"/>
                <w:lang w:eastAsia="en-US"/>
              </w:rPr>
            </w:pPr>
            <w:r w:rsidRPr="006D0D6A">
              <w:rPr>
                <w:color w:val="000000"/>
                <w:lang w:eastAsia="en-US"/>
              </w:rPr>
              <w:t>Giấy chứng nhận quyền sử dụng đất</w:t>
            </w:r>
          </w:p>
        </w:tc>
      </w:tr>
      <w:tr w:rsidR="006D0D6A" w:rsidRPr="006D0D6A" w14:paraId="66A5EDDB" w14:textId="77777777" w:rsidTr="006D0D6A">
        <w:trPr>
          <w:trHeight w:val="570"/>
          <w:jc w:val="center"/>
        </w:trPr>
        <w:tc>
          <w:tcPr>
            <w:tcW w:w="670" w:type="dxa"/>
            <w:shd w:val="clear" w:color="auto" w:fill="auto"/>
            <w:vAlign w:val="center"/>
            <w:hideMark/>
          </w:tcPr>
          <w:p w14:paraId="7FC1D844" w14:textId="77777777" w:rsidR="006D0D6A" w:rsidRPr="006D0D6A" w:rsidRDefault="006D0D6A" w:rsidP="006D0D6A">
            <w:pPr>
              <w:jc w:val="center"/>
              <w:rPr>
                <w:b/>
                <w:bCs/>
                <w:color w:val="000000"/>
                <w:lang w:eastAsia="en-US"/>
              </w:rPr>
            </w:pPr>
            <w:r w:rsidRPr="006D0D6A">
              <w:rPr>
                <w:b/>
                <w:bCs/>
                <w:color w:val="000000"/>
                <w:lang w:eastAsia="en-US"/>
              </w:rPr>
              <w:t>6</w:t>
            </w:r>
          </w:p>
        </w:tc>
        <w:tc>
          <w:tcPr>
            <w:tcW w:w="1735" w:type="dxa"/>
            <w:shd w:val="clear" w:color="auto" w:fill="auto"/>
            <w:vAlign w:val="center"/>
            <w:hideMark/>
          </w:tcPr>
          <w:p w14:paraId="4A92AEC0" w14:textId="77777777" w:rsidR="006D0D6A" w:rsidRPr="006D0D6A" w:rsidRDefault="006D0D6A" w:rsidP="006D0D6A">
            <w:pPr>
              <w:jc w:val="center"/>
              <w:rPr>
                <w:b/>
                <w:bCs/>
                <w:color w:val="000000"/>
                <w:lang w:eastAsia="en-US"/>
              </w:rPr>
            </w:pPr>
            <w:r w:rsidRPr="006D0D6A">
              <w:rPr>
                <w:b/>
                <w:bCs/>
                <w:color w:val="000000"/>
                <w:lang w:eastAsia="en-US"/>
              </w:rPr>
              <w:t>Mục đích sử dụng</w:t>
            </w:r>
          </w:p>
        </w:tc>
        <w:tc>
          <w:tcPr>
            <w:tcW w:w="1775" w:type="dxa"/>
            <w:shd w:val="clear" w:color="auto" w:fill="auto"/>
            <w:vAlign w:val="center"/>
            <w:hideMark/>
          </w:tcPr>
          <w:p w14:paraId="7846D3F0" w14:textId="77777777" w:rsidR="006D0D6A" w:rsidRPr="006D0D6A" w:rsidRDefault="006D0D6A" w:rsidP="006D0D6A">
            <w:pPr>
              <w:jc w:val="center"/>
              <w:rPr>
                <w:color w:val="000000"/>
                <w:lang w:eastAsia="en-US"/>
              </w:rPr>
            </w:pPr>
            <w:r w:rsidRPr="006D0D6A">
              <w:rPr>
                <w:color w:val="000000"/>
                <w:lang w:eastAsia="en-US"/>
              </w:rPr>
              <w:t>Đất trồng lúa nước</w:t>
            </w:r>
          </w:p>
        </w:tc>
        <w:tc>
          <w:tcPr>
            <w:tcW w:w="1880" w:type="dxa"/>
            <w:shd w:val="clear" w:color="auto" w:fill="auto"/>
            <w:vAlign w:val="center"/>
            <w:hideMark/>
          </w:tcPr>
          <w:p w14:paraId="503D965F" w14:textId="77777777" w:rsidR="006D0D6A" w:rsidRPr="006D0D6A" w:rsidRDefault="006D0D6A" w:rsidP="006D0D6A">
            <w:pPr>
              <w:jc w:val="center"/>
              <w:rPr>
                <w:color w:val="000000"/>
                <w:lang w:eastAsia="en-US"/>
              </w:rPr>
            </w:pPr>
            <w:r w:rsidRPr="006D0D6A">
              <w:rPr>
                <w:color w:val="000000"/>
                <w:lang w:eastAsia="en-US"/>
              </w:rPr>
              <w:t>Đất trồng lúa nước</w:t>
            </w:r>
          </w:p>
        </w:tc>
        <w:tc>
          <w:tcPr>
            <w:tcW w:w="1880" w:type="dxa"/>
            <w:shd w:val="clear" w:color="auto" w:fill="auto"/>
            <w:vAlign w:val="center"/>
            <w:hideMark/>
          </w:tcPr>
          <w:p w14:paraId="65BEA1D6" w14:textId="77777777" w:rsidR="006D0D6A" w:rsidRPr="006D0D6A" w:rsidRDefault="006D0D6A" w:rsidP="006D0D6A">
            <w:pPr>
              <w:jc w:val="center"/>
              <w:rPr>
                <w:color w:val="000000"/>
                <w:lang w:eastAsia="en-US"/>
              </w:rPr>
            </w:pPr>
            <w:r w:rsidRPr="006D0D6A">
              <w:rPr>
                <w:color w:val="000000"/>
                <w:lang w:eastAsia="en-US"/>
              </w:rPr>
              <w:t>Đất trồng lúa nước</w:t>
            </w:r>
          </w:p>
        </w:tc>
        <w:tc>
          <w:tcPr>
            <w:tcW w:w="1880" w:type="dxa"/>
            <w:shd w:val="clear" w:color="auto" w:fill="auto"/>
            <w:vAlign w:val="center"/>
            <w:hideMark/>
          </w:tcPr>
          <w:p w14:paraId="5D537B16" w14:textId="77777777" w:rsidR="006D0D6A" w:rsidRPr="006D0D6A" w:rsidRDefault="006D0D6A" w:rsidP="006D0D6A">
            <w:pPr>
              <w:jc w:val="center"/>
              <w:rPr>
                <w:color w:val="000000"/>
                <w:lang w:eastAsia="en-US"/>
              </w:rPr>
            </w:pPr>
            <w:r w:rsidRPr="006D0D6A">
              <w:rPr>
                <w:color w:val="000000"/>
                <w:lang w:eastAsia="en-US"/>
              </w:rPr>
              <w:t>Đất trồng lúa nước</w:t>
            </w:r>
          </w:p>
        </w:tc>
      </w:tr>
      <w:tr w:rsidR="006D0D6A" w:rsidRPr="006D0D6A" w14:paraId="682BFA31" w14:textId="77777777" w:rsidTr="006D0D6A">
        <w:trPr>
          <w:trHeight w:val="600"/>
          <w:jc w:val="center"/>
        </w:trPr>
        <w:tc>
          <w:tcPr>
            <w:tcW w:w="670" w:type="dxa"/>
            <w:shd w:val="clear" w:color="auto" w:fill="auto"/>
            <w:vAlign w:val="center"/>
            <w:hideMark/>
          </w:tcPr>
          <w:p w14:paraId="06A2D5DC" w14:textId="77777777" w:rsidR="006D0D6A" w:rsidRPr="006D0D6A" w:rsidRDefault="006D0D6A" w:rsidP="006D0D6A">
            <w:pPr>
              <w:jc w:val="center"/>
              <w:rPr>
                <w:b/>
                <w:bCs/>
                <w:color w:val="000000"/>
                <w:lang w:eastAsia="en-US"/>
              </w:rPr>
            </w:pPr>
            <w:r w:rsidRPr="006D0D6A">
              <w:rPr>
                <w:b/>
                <w:bCs/>
                <w:color w:val="000000"/>
                <w:lang w:eastAsia="en-US"/>
              </w:rPr>
              <w:t>7</w:t>
            </w:r>
          </w:p>
        </w:tc>
        <w:tc>
          <w:tcPr>
            <w:tcW w:w="1735" w:type="dxa"/>
            <w:shd w:val="clear" w:color="auto" w:fill="auto"/>
            <w:vAlign w:val="center"/>
            <w:hideMark/>
          </w:tcPr>
          <w:p w14:paraId="2FF31098" w14:textId="77777777" w:rsidR="006D0D6A" w:rsidRPr="006D0D6A" w:rsidRDefault="006D0D6A" w:rsidP="006D0D6A">
            <w:pPr>
              <w:jc w:val="center"/>
              <w:rPr>
                <w:b/>
                <w:bCs/>
                <w:color w:val="000000"/>
                <w:lang w:eastAsia="en-US"/>
              </w:rPr>
            </w:pPr>
            <w:r w:rsidRPr="006D0D6A">
              <w:rPr>
                <w:b/>
                <w:bCs/>
                <w:color w:val="000000"/>
                <w:lang w:eastAsia="en-US"/>
              </w:rPr>
              <w:t>Năng suất cây trồng</w:t>
            </w:r>
          </w:p>
        </w:tc>
        <w:tc>
          <w:tcPr>
            <w:tcW w:w="1775" w:type="dxa"/>
            <w:shd w:val="clear" w:color="auto" w:fill="auto"/>
            <w:vAlign w:val="center"/>
            <w:hideMark/>
          </w:tcPr>
          <w:p w14:paraId="1AD06F7D" w14:textId="77777777" w:rsidR="006D0D6A" w:rsidRPr="006D0D6A" w:rsidRDefault="006D0D6A" w:rsidP="006D0D6A">
            <w:pPr>
              <w:jc w:val="center"/>
              <w:rPr>
                <w:color w:val="000000"/>
                <w:lang w:eastAsia="en-US"/>
              </w:rPr>
            </w:pPr>
            <w:r w:rsidRPr="006D0D6A">
              <w:rPr>
                <w:color w:val="000000"/>
                <w:lang w:eastAsia="en-US"/>
              </w:rPr>
              <w:t>Năng suất lúa bình quân là 63 tạ/ha</w:t>
            </w:r>
          </w:p>
        </w:tc>
        <w:tc>
          <w:tcPr>
            <w:tcW w:w="1880" w:type="dxa"/>
            <w:shd w:val="clear" w:color="auto" w:fill="auto"/>
            <w:vAlign w:val="center"/>
            <w:hideMark/>
          </w:tcPr>
          <w:p w14:paraId="4951C0D6" w14:textId="77777777" w:rsidR="006D0D6A" w:rsidRPr="006D0D6A" w:rsidRDefault="006D0D6A" w:rsidP="006D0D6A">
            <w:pPr>
              <w:jc w:val="center"/>
              <w:rPr>
                <w:color w:val="000000"/>
                <w:lang w:eastAsia="en-US"/>
              </w:rPr>
            </w:pPr>
            <w:r w:rsidRPr="006D0D6A">
              <w:rPr>
                <w:color w:val="000000"/>
                <w:lang w:eastAsia="en-US"/>
              </w:rPr>
              <w:t>Năng suất lúa bình quân là 63 tạ/ha</w:t>
            </w:r>
          </w:p>
        </w:tc>
        <w:tc>
          <w:tcPr>
            <w:tcW w:w="1880" w:type="dxa"/>
            <w:shd w:val="clear" w:color="auto" w:fill="auto"/>
            <w:vAlign w:val="center"/>
            <w:hideMark/>
          </w:tcPr>
          <w:p w14:paraId="605FB4F2" w14:textId="77777777" w:rsidR="006D0D6A" w:rsidRPr="006D0D6A" w:rsidRDefault="006D0D6A" w:rsidP="006D0D6A">
            <w:pPr>
              <w:jc w:val="center"/>
              <w:rPr>
                <w:color w:val="000000"/>
                <w:lang w:eastAsia="en-US"/>
              </w:rPr>
            </w:pPr>
            <w:r w:rsidRPr="006D0D6A">
              <w:rPr>
                <w:color w:val="000000"/>
                <w:lang w:eastAsia="en-US"/>
              </w:rPr>
              <w:t>Năng suất lúa bình quân là 63 tạ/ha</w:t>
            </w:r>
          </w:p>
        </w:tc>
        <w:tc>
          <w:tcPr>
            <w:tcW w:w="1880" w:type="dxa"/>
            <w:shd w:val="clear" w:color="auto" w:fill="auto"/>
            <w:vAlign w:val="center"/>
            <w:hideMark/>
          </w:tcPr>
          <w:p w14:paraId="52AD94A2" w14:textId="77777777" w:rsidR="006D0D6A" w:rsidRPr="006D0D6A" w:rsidRDefault="006D0D6A" w:rsidP="006D0D6A">
            <w:pPr>
              <w:jc w:val="center"/>
              <w:rPr>
                <w:color w:val="000000"/>
                <w:lang w:eastAsia="en-US"/>
              </w:rPr>
            </w:pPr>
            <w:r w:rsidRPr="006D0D6A">
              <w:rPr>
                <w:color w:val="000000"/>
                <w:lang w:eastAsia="en-US"/>
              </w:rPr>
              <w:t>Năng suất lúa bình quân là 63 tạ/ha</w:t>
            </w:r>
          </w:p>
        </w:tc>
      </w:tr>
      <w:tr w:rsidR="006D0D6A" w:rsidRPr="006D0D6A" w14:paraId="492F6BDB" w14:textId="77777777" w:rsidTr="006D0D6A">
        <w:trPr>
          <w:trHeight w:val="3000"/>
          <w:jc w:val="center"/>
        </w:trPr>
        <w:tc>
          <w:tcPr>
            <w:tcW w:w="670" w:type="dxa"/>
            <w:vMerge w:val="restart"/>
            <w:shd w:val="clear" w:color="auto" w:fill="auto"/>
            <w:vAlign w:val="center"/>
            <w:hideMark/>
          </w:tcPr>
          <w:p w14:paraId="7A2A26DA" w14:textId="77777777" w:rsidR="006D0D6A" w:rsidRPr="006D0D6A" w:rsidRDefault="006D0D6A" w:rsidP="006D0D6A">
            <w:pPr>
              <w:jc w:val="center"/>
              <w:rPr>
                <w:b/>
                <w:bCs/>
                <w:color w:val="000000"/>
                <w:lang w:eastAsia="en-US"/>
              </w:rPr>
            </w:pPr>
            <w:r w:rsidRPr="006D0D6A">
              <w:rPr>
                <w:b/>
                <w:bCs/>
                <w:color w:val="000000"/>
                <w:lang w:eastAsia="en-US"/>
              </w:rPr>
              <w:lastRenderedPageBreak/>
              <w:t>8</w:t>
            </w:r>
          </w:p>
        </w:tc>
        <w:tc>
          <w:tcPr>
            <w:tcW w:w="1735" w:type="dxa"/>
            <w:shd w:val="clear" w:color="auto" w:fill="auto"/>
            <w:vAlign w:val="center"/>
            <w:hideMark/>
          </w:tcPr>
          <w:p w14:paraId="3E217F78" w14:textId="77777777" w:rsidR="006D0D6A" w:rsidRPr="006D0D6A" w:rsidRDefault="006D0D6A" w:rsidP="006D0D6A">
            <w:pPr>
              <w:jc w:val="center"/>
              <w:rPr>
                <w:b/>
                <w:bCs/>
                <w:color w:val="000000"/>
                <w:lang w:eastAsia="en-US"/>
              </w:rPr>
            </w:pPr>
            <w:r w:rsidRPr="006D0D6A">
              <w:rPr>
                <w:b/>
                <w:bCs/>
                <w:color w:val="000000"/>
                <w:lang w:eastAsia="en-US"/>
              </w:rPr>
              <w:t>Vị trí, đặc điểm thửa đất, khu đất</w:t>
            </w:r>
          </w:p>
        </w:tc>
        <w:tc>
          <w:tcPr>
            <w:tcW w:w="1775" w:type="dxa"/>
            <w:shd w:val="clear" w:color="auto" w:fill="auto"/>
            <w:vAlign w:val="center"/>
            <w:hideMark/>
          </w:tcPr>
          <w:p w14:paraId="2623E541" w14:textId="77777777" w:rsidR="006D0D6A" w:rsidRPr="006D0D6A" w:rsidRDefault="006D0D6A" w:rsidP="006D0D6A">
            <w:pPr>
              <w:jc w:val="center"/>
              <w:rPr>
                <w:color w:val="000000"/>
                <w:lang w:eastAsia="en-US"/>
              </w:rPr>
            </w:pPr>
            <w:r w:rsidRPr="006D0D6A">
              <w:rPr>
                <w:color w:val="000000"/>
                <w:lang w:eastAsia="en-US"/>
              </w:rPr>
              <w:t>Tài sản thuộc vùng Đồng bằng tại xã Liên Hiệp cũ. Có vị trí và đặc điểm thuận lợi trong quá trình sản xuất và tiêu thụ sản phẩm. Có lợi thế gần với khu trung tâm của xã</w:t>
            </w:r>
          </w:p>
        </w:tc>
        <w:tc>
          <w:tcPr>
            <w:tcW w:w="1880" w:type="dxa"/>
            <w:shd w:val="clear" w:color="auto" w:fill="auto"/>
            <w:vAlign w:val="center"/>
            <w:hideMark/>
          </w:tcPr>
          <w:p w14:paraId="4A1EAD1A" w14:textId="77777777" w:rsidR="006D0D6A" w:rsidRPr="006D0D6A" w:rsidRDefault="006D0D6A" w:rsidP="006D0D6A">
            <w:pPr>
              <w:jc w:val="center"/>
              <w:rPr>
                <w:color w:val="000000"/>
                <w:lang w:eastAsia="en-US"/>
              </w:rPr>
            </w:pPr>
            <w:r w:rsidRPr="006D0D6A">
              <w:rPr>
                <w:color w:val="000000"/>
                <w:lang w:eastAsia="en-US"/>
              </w:rPr>
              <w:t>Tài sản thuộc vùng Đồng bằng tại xã Liên Hiệp cũ. Có vị trí và đặc điểm thuận lợi trong quá trình sản xuất và tiêu thụ sản phẩm. Không có lợi thế gần với khu trung tâm của xã</w:t>
            </w:r>
          </w:p>
        </w:tc>
        <w:tc>
          <w:tcPr>
            <w:tcW w:w="1880" w:type="dxa"/>
            <w:shd w:val="clear" w:color="auto" w:fill="auto"/>
            <w:vAlign w:val="center"/>
            <w:hideMark/>
          </w:tcPr>
          <w:p w14:paraId="15E3AB05" w14:textId="77777777" w:rsidR="006D0D6A" w:rsidRPr="006D0D6A" w:rsidRDefault="006D0D6A" w:rsidP="006D0D6A">
            <w:pPr>
              <w:jc w:val="center"/>
              <w:rPr>
                <w:color w:val="000000"/>
                <w:lang w:eastAsia="en-US"/>
              </w:rPr>
            </w:pPr>
            <w:r w:rsidRPr="006D0D6A">
              <w:rPr>
                <w:color w:val="000000"/>
                <w:lang w:eastAsia="en-US"/>
              </w:rPr>
              <w:t>Tài sản thuộc vùng Đồng bằng tại xã Liên Hiệp cũ. Có vị trí và đặc điểm thuận lợi trong quá trình sản xuất và tiêu thụ sản phẩm. Có lợi thế tương đối gần với khu trung tâm của xã</w:t>
            </w:r>
          </w:p>
        </w:tc>
        <w:tc>
          <w:tcPr>
            <w:tcW w:w="1880" w:type="dxa"/>
            <w:shd w:val="clear" w:color="auto" w:fill="auto"/>
            <w:vAlign w:val="center"/>
            <w:hideMark/>
          </w:tcPr>
          <w:p w14:paraId="5A2499DC" w14:textId="77777777" w:rsidR="006D0D6A" w:rsidRPr="006D0D6A" w:rsidRDefault="006D0D6A" w:rsidP="006D0D6A">
            <w:pPr>
              <w:jc w:val="center"/>
              <w:rPr>
                <w:color w:val="000000"/>
                <w:lang w:eastAsia="en-US"/>
              </w:rPr>
            </w:pPr>
            <w:r w:rsidRPr="006D0D6A">
              <w:rPr>
                <w:color w:val="000000"/>
                <w:lang w:eastAsia="en-US"/>
              </w:rPr>
              <w:t>Tài sản thuộc vùng Đồng bằng tại xã Liên Hiệp cũ. Có vị trí và đặc điểm thuận lợi trong quá trình sản xuất và tiêu thụ sản phẩm. Có lợi thế tương đối gần với khu trung tâm của xã</w:t>
            </w:r>
          </w:p>
        </w:tc>
      </w:tr>
      <w:tr w:rsidR="006D0D6A" w:rsidRPr="006D0D6A" w14:paraId="0833B72D" w14:textId="77777777" w:rsidTr="006D0D6A">
        <w:trPr>
          <w:trHeight w:val="1785"/>
          <w:jc w:val="center"/>
        </w:trPr>
        <w:tc>
          <w:tcPr>
            <w:tcW w:w="670" w:type="dxa"/>
            <w:vMerge/>
            <w:vAlign w:val="center"/>
            <w:hideMark/>
          </w:tcPr>
          <w:p w14:paraId="3B498FB8" w14:textId="77777777" w:rsidR="006D0D6A" w:rsidRPr="006D0D6A" w:rsidRDefault="006D0D6A" w:rsidP="006D0D6A">
            <w:pPr>
              <w:rPr>
                <w:b/>
                <w:bCs/>
                <w:color w:val="000000"/>
                <w:lang w:eastAsia="en-US"/>
              </w:rPr>
            </w:pPr>
          </w:p>
        </w:tc>
        <w:tc>
          <w:tcPr>
            <w:tcW w:w="1735" w:type="dxa"/>
            <w:shd w:val="clear" w:color="auto" w:fill="auto"/>
            <w:vAlign w:val="center"/>
            <w:hideMark/>
          </w:tcPr>
          <w:p w14:paraId="101B538C" w14:textId="77777777" w:rsidR="006D0D6A" w:rsidRPr="006D0D6A" w:rsidRDefault="006D0D6A" w:rsidP="006D0D6A">
            <w:pPr>
              <w:jc w:val="center"/>
              <w:rPr>
                <w:b/>
                <w:bCs/>
                <w:color w:val="000000"/>
                <w:lang w:eastAsia="en-US"/>
              </w:rPr>
            </w:pPr>
            <w:r w:rsidRPr="006D0D6A">
              <w:rPr>
                <w:b/>
                <w:bCs/>
                <w:color w:val="000000"/>
                <w:lang w:eastAsia="en-US"/>
              </w:rPr>
              <w:t>Giá đất tại Bảng giá</w:t>
            </w:r>
            <w:r w:rsidRPr="006D0D6A">
              <w:rPr>
                <w:color w:val="000000"/>
                <w:lang w:eastAsia="en-US"/>
              </w:rPr>
              <w:t xml:space="preserve"> (theo Quyết định số 71/2024/QĐ-UBND) (đồng/m2)</w:t>
            </w:r>
          </w:p>
        </w:tc>
        <w:tc>
          <w:tcPr>
            <w:tcW w:w="1775" w:type="dxa"/>
            <w:shd w:val="clear" w:color="auto" w:fill="auto"/>
            <w:vAlign w:val="center"/>
            <w:hideMark/>
          </w:tcPr>
          <w:p w14:paraId="0360E333" w14:textId="77777777" w:rsidR="006D0D6A" w:rsidRPr="006D0D6A" w:rsidRDefault="006D0D6A" w:rsidP="006D0D6A">
            <w:pPr>
              <w:jc w:val="center"/>
              <w:rPr>
                <w:color w:val="000000"/>
                <w:lang w:eastAsia="en-US"/>
              </w:rPr>
            </w:pPr>
            <w:r w:rsidRPr="006D0D6A">
              <w:rPr>
                <w:color w:val="000000"/>
                <w:lang w:eastAsia="en-US"/>
              </w:rPr>
              <w:t>155000</w:t>
            </w:r>
          </w:p>
        </w:tc>
        <w:tc>
          <w:tcPr>
            <w:tcW w:w="1880" w:type="dxa"/>
            <w:shd w:val="clear" w:color="auto" w:fill="auto"/>
            <w:vAlign w:val="center"/>
            <w:hideMark/>
          </w:tcPr>
          <w:p w14:paraId="36F8DDFD" w14:textId="77777777" w:rsidR="006D0D6A" w:rsidRPr="006D0D6A" w:rsidRDefault="006D0D6A" w:rsidP="006D0D6A">
            <w:pPr>
              <w:jc w:val="center"/>
              <w:rPr>
                <w:color w:val="000000"/>
                <w:lang w:eastAsia="en-US"/>
              </w:rPr>
            </w:pPr>
            <w:r w:rsidRPr="006D0D6A">
              <w:rPr>
                <w:color w:val="000000"/>
                <w:lang w:eastAsia="en-US"/>
              </w:rPr>
              <w:t>155000</w:t>
            </w:r>
          </w:p>
        </w:tc>
        <w:tc>
          <w:tcPr>
            <w:tcW w:w="1880" w:type="dxa"/>
            <w:shd w:val="clear" w:color="auto" w:fill="auto"/>
            <w:vAlign w:val="center"/>
            <w:hideMark/>
          </w:tcPr>
          <w:p w14:paraId="0469112D" w14:textId="77777777" w:rsidR="006D0D6A" w:rsidRPr="006D0D6A" w:rsidRDefault="006D0D6A" w:rsidP="006D0D6A">
            <w:pPr>
              <w:jc w:val="center"/>
              <w:rPr>
                <w:color w:val="000000"/>
                <w:lang w:eastAsia="en-US"/>
              </w:rPr>
            </w:pPr>
            <w:r w:rsidRPr="006D0D6A">
              <w:rPr>
                <w:color w:val="000000"/>
                <w:lang w:eastAsia="en-US"/>
              </w:rPr>
              <w:t>155000</w:t>
            </w:r>
          </w:p>
        </w:tc>
        <w:tc>
          <w:tcPr>
            <w:tcW w:w="1880" w:type="dxa"/>
            <w:shd w:val="clear" w:color="auto" w:fill="auto"/>
            <w:vAlign w:val="center"/>
            <w:hideMark/>
          </w:tcPr>
          <w:p w14:paraId="4DC48BCB" w14:textId="77777777" w:rsidR="006D0D6A" w:rsidRPr="006D0D6A" w:rsidRDefault="006D0D6A" w:rsidP="006D0D6A">
            <w:pPr>
              <w:jc w:val="center"/>
              <w:rPr>
                <w:color w:val="000000"/>
                <w:lang w:eastAsia="en-US"/>
              </w:rPr>
            </w:pPr>
            <w:r w:rsidRPr="006D0D6A">
              <w:rPr>
                <w:color w:val="000000"/>
                <w:lang w:eastAsia="en-US"/>
              </w:rPr>
              <w:t>155000</w:t>
            </w:r>
          </w:p>
        </w:tc>
      </w:tr>
      <w:tr w:rsidR="006D0D6A" w:rsidRPr="006D0D6A" w14:paraId="582FFEAD" w14:textId="77777777" w:rsidTr="006D0D6A">
        <w:trPr>
          <w:trHeight w:val="2100"/>
          <w:jc w:val="center"/>
        </w:trPr>
        <w:tc>
          <w:tcPr>
            <w:tcW w:w="670" w:type="dxa"/>
            <w:shd w:val="clear" w:color="auto" w:fill="auto"/>
            <w:vAlign w:val="center"/>
            <w:hideMark/>
          </w:tcPr>
          <w:p w14:paraId="4306F750" w14:textId="77777777" w:rsidR="006D0D6A" w:rsidRPr="006D0D6A" w:rsidRDefault="006D0D6A" w:rsidP="006D0D6A">
            <w:pPr>
              <w:jc w:val="center"/>
              <w:rPr>
                <w:b/>
                <w:bCs/>
                <w:color w:val="000000"/>
                <w:lang w:eastAsia="en-US"/>
              </w:rPr>
            </w:pPr>
            <w:r w:rsidRPr="006D0D6A">
              <w:rPr>
                <w:b/>
                <w:bCs/>
                <w:color w:val="000000"/>
                <w:lang w:eastAsia="en-US"/>
              </w:rPr>
              <w:t>9</w:t>
            </w:r>
          </w:p>
        </w:tc>
        <w:tc>
          <w:tcPr>
            <w:tcW w:w="1735" w:type="dxa"/>
            <w:shd w:val="clear" w:color="auto" w:fill="auto"/>
            <w:vAlign w:val="center"/>
            <w:hideMark/>
          </w:tcPr>
          <w:p w14:paraId="7D4A9A37" w14:textId="77777777" w:rsidR="006D0D6A" w:rsidRPr="006D0D6A" w:rsidRDefault="006D0D6A" w:rsidP="006D0D6A">
            <w:pPr>
              <w:jc w:val="center"/>
              <w:rPr>
                <w:b/>
                <w:bCs/>
                <w:color w:val="000000"/>
                <w:lang w:eastAsia="en-US"/>
              </w:rPr>
            </w:pPr>
            <w:r w:rsidRPr="006D0D6A">
              <w:rPr>
                <w:b/>
                <w:bCs/>
                <w:color w:val="000000"/>
                <w:lang w:eastAsia="en-US"/>
              </w:rPr>
              <w:t>Điều kiện giao thông phục vụ sản xuất, tiêu thụ sản phẩm</w:t>
            </w:r>
          </w:p>
        </w:tc>
        <w:tc>
          <w:tcPr>
            <w:tcW w:w="1775" w:type="dxa"/>
            <w:shd w:val="clear" w:color="auto" w:fill="auto"/>
            <w:vAlign w:val="center"/>
            <w:hideMark/>
          </w:tcPr>
          <w:p w14:paraId="320B2E3C" w14:textId="77777777" w:rsidR="006D0D6A" w:rsidRPr="006D0D6A" w:rsidRDefault="006D0D6A" w:rsidP="006D0D6A">
            <w:pPr>
              <w:jc w:val="center"/>
              <w:rPr>
                <w:color w:val="000000"/>
                <w:lang w:eastAsia="en-US"/>
              </w:rPr>
            </w:pPr>
            <w:r w:rsidRPr="006D0D6A">
              <w:rPr>
                <w:color w:val="000000"/>
                <w:lang w:eastAsia="en-US"/>
              </w:rPr>
              <w:t>Tiếp giáp giao thông nội đồng, loại đường bê tông, rộng khoảng 5m. Địa hình: Là vùng đồng bằng, bằng phẳng</w:t>
            </w:r>
          </w:p>
        </w:tc>
        <w:tc>
          <w:tcPr>
            <w:tcW w:w="1880" w:type="dxa"/>
            <w:shd w:val="clear" w:color="auto" w:fill="auto"/>
            <w:vAlign w:val="center"/>
            <w:hideMark/>
          </w:tcPr>
          <w:p w14:paraId="71F9902E" w14:textId="77777777" w:rsidR="006D0D6A" w:rsidRPr="006D0D6A" w:rsidRDefault="006D0D6A" w:rsidP="006D0D6A">
            <w:pPr>
              <w:jc w:val="center"/>
              <w:rPr>
                <w:color w:val="000000"/>
                <w:lang w:eastAsia="en-US"/>
              </w:rPr>
            </w:pPr>
            <w:r w:rsidRPr="006D0D6A">
              <w:rPr>
                <w:color w:val="000000"/>
                <w:lang w:eastAsia="en-US"/>
              </w:rPr>
              <w:t>Tiếp giáp giao thông nội đồng, loại đường bê tông, rộng khoảng 5m. Địa hình: Là vùng đồng bằng, bằng phẳng</w:t>
            </w:r>
          </w:p>
        </w:tc>
        <w:tc>
          <w:tcPr>
            <w:tcW w:w="1880" w:type="dxa"/>
            <w:shd w:val="clear" w:color="auto" w:fill="auto"/>
            <w:vAlign w:val="center"/>
            <w:hideMark/>
          </w:tcPr>
          <w:p w14:paraId="0E1D337E" w14:textId="77777777" w:rsidR="006D0D6A" w:rsidRPr="006D0D6A" w:rsidRDefault="006D0D6A" w:rsidP="006D0D6A">
            <w:pPr>
              <w:jc w:val="center"/>
              <w:rPr>
                <w:color w:val="000000"/>
                <w:lang w:eastAsia="en-US"/>
              </w:rPr>
            </w:pPr>
            <w:r w:rsidRPr="006D0D6A">
              <w:rPr>
                <w:color w:val="000000"/>
                <w:lang w:eastAsia="en-US"/>
              </w:rPr>
              <w:t>Tiếp giáp giao thông nội đồng, loại đường bê tông, rộng khoảng 5m. Địa hình: Là vùng đồng bằng, bằng phẳng</w:t>
            </w:r>
          </w:p>
        </w:tc>
        <w:tc>
          <w:tcPr>
            <w:tcW w:w="1880" w:type="dxa"/>
            <w:shd w:val="clear" w:color="auto" w:fill="auto"/>
            <w:vAlign w:val="center"/>
            <w:hideMark/>
          </w:tcPr>
          <w:p w14:paraId="114D2924" w14:textId="77777777" w:rsidR="006D0D6A" w:rsidRPr="006D0D6A" w:rsidRDefault="006D0D6A" w:rsidP="006D0D6A">
            <w:pPr>
              <w:jc w:val="center"/>
              <w:rPr>
                <w:color w:val="000000"/>
                <w:lang w:eastAsia="en-US"/>
              </w:rPr>
            </w:pPr>
            <w:r w:rsidRPr="006D0D6A">
              <w:rPr>
                <w:color w:val="000000"/>
                <w:lang w:eastAsia="en-US"/>
              </w:rPr>
              <w:t>Tiếp giáp giao thông nội đồng, loại đường bê tông, rộng khoảng 5m. Địa hình: Là vùng đồng bằng, bằng phẳng</w:t>
            </w:r>
          </w:p>
        </w:tc>
      </w:tr>
      <w:tr w:rsidR="006D0D6A" w:rsidRPr="006D0D6A" w14:paraId="53563E1A" w14:textId="77777777" w:rsidTr="006D0D6A">
        <w:trPr>
          <w:trHeight w:val="600"/>
          <w:jc w:val="center"/>
        </w:trPr>
        <w:tc>
          <w:tcPr>
            <w:tcW w:w="670" w:type="dxa"/>
            <w:shd w:val="clear" w:color="auto" w:fill="auto"/>
            <w:vAlign w:val="center"/>
            <w:hideMark/>
          </w:tcPr>
          <w:p w14:paraId="444A2051" w14:textId="77777777" w:rsidR="006D0D6A" w:rsidRPr="006D0D6A" w:rsidRDefault="006D0D6A" w:rsidP="006D0D6A">
            <w:pPr>
              <w:jc w:val="center"/>
              <w:rPr>
                <w:b/>
                <w:bCs/>
                <w:color w:val="000000"/>
                <w:lang w:eastAsia="en-US"/>
              </w:rPr>
            </w:pPr>
            <w:r w:rsidRPr="006D0D6A">
              <w:rPr>
                <w:b/>
                <w:bCs/>
                <w:color w:val="000000"/>
                <w:lang w:eastAsia="en-US"/>
              </w:rPr>
              <w:t>10</w:t>
            </w:r>
          </w:p>
        </w:tc>
        <w:tc>
          <w:tcPr>
            <w:tcW w:w="1735" w:type="dxa"/>
            <w:shd w:val="clear" w:color="auto" w:fill="auto"/>
            <w:vAlign w:val="center"/>
            <w:hideMark/>
          </w:tcPr>
          <w:p w14:paraId="6AC6ABB9" w14:textId="77777777" w:rsidR="006D0D6A" w:rsidRPr="006D0D6A" w:rsidRDefault="006D0D6A" w:rsidP="006D0D6A">
            <w:pPr>
              <w:jc w:val="center"/>
              <w:rPr>
                <w:b/>
                <w:bCs/>
                <w:color w:val="000000"/>
                <w:lang w:eastAsia="en-US"/>
              </w:rPr>
            </w:pPr>
            <w:r w:rsidRPr="006D0D6A">
              <w:rPr>
                <w:b/>
                <w:bCs/>
                <w:color w:val="000000"/>
                <w:lang w:eastAsia="en-US"/>
              </w:rPr>
              <w:t>Thời hạn sử dụng đất</w:t>
            </w:r>
          </w:p>
        </w:tc>
        <w:tc>
          <w:tcPr>
            <w:tcW w:w="1775" w:type="dxa"/>
            <w:shd w:val="clear" w:color="auto" w:fill="auto"/>
            <w:vAlign w:val="center"/>
            <w:hideMark/>
          </w:tcPr>
          <w:p w14:paraId="62B6D26A" w14:textId="77777777" w:rsidR="006D0D6A" w:rsidRPr="006D0D6A" w:rsidRDefault="006D0D6A" w:rsidP="006D0D6A">
            <w:pPr>
              <w:jc w:val="center"/>
              <w:rPr>
                <w:color w:val="000000"/>
                <w:lang w:eastAsia="en-US"/>
              </w:rPr>
            </w:pPr>
            <w:r w:rsidRPr="006D0D6A">
              <w:rPr>
                <w:color w:val="000000"/>
                <w:lang w:eastAsia="en-US"/>
              </w:rPr>
              <w:t>Đến ngày 15/10/2063</w:t>
            </w:r>
          </w:p>
        </w:tc>
        <w:tc>
          <w:tcPr>
            <w:tcW w:w="1880" w:type="dxa"/>
            <w:shd w:val="clear" w:color="auto" w:fill="auto"/>
            <w:vAlign w:val="center"/>
            <w:hideMark/>
          </w:tcPr>
          <w:p w14:paraId="1AB3103D" w14:textId="77777777" w:rsidR="006D0D6A" w:rsidRPr="006D0D6A" w:rsidRDefault="006D0D6A" w:rsidP="006D0D6A">
            <w:pPr>
              <w:jc w:val="center"/>
              <w:rPr>
                <w:color w:val="000000"/>
                <w:lang w:eastAsia="en-US"/>
              </w:rPr>
            </w:pPr>
            <w:r w:rsidRPr="006D0D6A">
              <w:rPr>
                <w:color w:val="000000"/>
                <w:lang w:eastAsia="en-US"/>
              </w:rPr>
              <w:t>Đến ngày 15/10/2063</w:t>
            </w:r>
          </w:p>
        </w:tc>
        <w:tc>
          <w:tcPr>
            <w:tcW w:w="1880" w:type="dxa"/>
            <w:shd w:val="clear" w:color="auto" w:fill="auto"/>
            <w:vAlign w:val="center"/>
            <w:hideMark/>
          </w:tcPr>
          <w:p w14:paraId="6282C4EE" w14:textId="77777777" w:rsidR="006D0D6A" w:rsidRPr="006D0D6A" w:rsidRDefault="006D0D6A" w:rsidP="006D0D6A">
            <w:pPr>
              <w:jc w:val="center"/>
              <w:rPr>
                <w:color w:val="000000"/>
                <w:lang w:eastAsia="en-US"/>
              </w:rPr>
            </w:pPr>
            <w:r w:rsidRPr="006D0D6A">
              <w:rPr>
                <w:color w:val="000000"/>
                <w:lang w:eastAsia="en-US"/>
              </w:rPr>
              <w:t>Đến ngày 15/10/2063</w:t>
            </w:r>
          </w:p>
        </w:tc>
        <w:tc>
          <w:tcPr>
            <w:tcW w:w="1880" w:type="dxa"/>
            <w:shd w:val="clear" w:color="auto" w:fill="auto"/>
            <w:vAlign w:val="center"/>
            <w:hideMark/>
          </w:tcPr>
          <w:p w14:paraId="4DC9D752" w14:textId="77777777" w:rsidR="006D0D6A" w:rsidRPr="006D0D6A" w:rsidRDefault="006D0D6A" w:rsidP="006D0D6A">
            <w:pPr>
              <w:jc w:val="center"/>
              <w:rPr>
                <w:color w:val="000000"/>
                <w:lang w:eastAsia="en-US"/>
              </w:rPr>
            </w:pPr>
            <w:r w:rsidRPr="006D0D6A">
              <w:rPr>
                <w:color w:val="000000"/>
                <w:lang w:eastAsia="en-US"/>
              </w:rPr>
              <w:t>Đến ngày 15/10/2063</w:t>
            </w:r>
          </w:p>
        </w:tc>
      </w:tr>
      <w:tr w:rsidR="006D0D6A" w:rsidRPr="006D0D6A" w14:paraId="596C2505" w14:textId="77777777" w:rsidTr="006D0D6A">
        <w:trPr>
          <w:trHeight w:val="2565"/>
          <w:jc w:val="center"/>
        </w:trPr>
        <w:tc>
          <w:tcPr>
            <w:tcW w:w="670" w:type="dxa"/>
            <w:shd w:val="clear" w:color="auto" w:fill="auto"/>
            <w:vAlign w:val="center"/>
            <w:hideMark/>
          </w:tcPr>
          <w:p w14:paraId="2E995911" w14:textId="77777777" w:rsidR="006D0D6A" w:rsidRPr="006D0D6A" w:rsidRDefault="006D0D6A" w:rsidP="006D0D6A">
            <w:pPr>
              <w:jc w:val="center"/>
              <w:rPr>
                <w:b/>
                <w:bCs/>
                <w:color w:val="000000"/>
                <w:lang w:eastAsia="en-US"/>
              </w:rPr>
            </w:pPr>
            <w:r w:rsidRPr="006D0D6A">
              <w:rPr>
                <w:b/>
                <w:bCs/>
                <w:color w:val="000000"/>
                <w:lang w:eastAsia="en-US"/>
              </w:rPr>
              <w:t>11</w:t>
            </w:r>
          </w:p>
        </w:tc>
        <w:tc>
          <w:tcPr>
            <w:tcW w:w="1735" w:type="dxa"/>
            <w:shd w:val="clear" w:color="auto" w:fill="auto"/>
            <w:vAlign w:val="center"/>
            <w:hideMark/>
          </w:tcPr>
          <w:p w14:paraId="4BFAB10D" w14:textId="77777777" w:rsidR="006D0D6A" w:rsidRPr="006D0D6A" w:rsidRDefault="006D0D6A" w:rsidP="006D0D6A">
            <w:pPr>
              <w:jc w:val="center"/>
              <w:rPr>
                <w:b/>
                <w:bCs/>
                <w:color w:val="000000"/>
                <w:lang w:eastAsia="en-US"/>
              </w:rPr>
            </w:pPr>
            <w:r w:rsidRPr="006D0D6A">
              <w:rPr>
                <w:b/>
                <w:bCs/>
                <w:color w:val="000000"/>
                <w:lang w:eastAsia="en-US"/>
              </w:rPr>
              <w:t>Các yếu tố khác ảnh hưởng đến giá đất phù hợp với thực tế, truyền thống văn hóa, phong tục tập quán của địa phương</w:t>
            </w:r>
          </w:p>
        </w:tc>
        <w:tc>
          <w:tcPr>
            <w:tcW w:w="1775" w:type="dxa"/>
            <w:shd w:val="clear" w:color="auto" w:fill="auto"/>
            <w:vAlign w:val="center"/>
            <w:hideMark/>
          </w:tcPr>
          <w:p w14:paraId="6B670B53" w14:textId="77777777" w:rsidR="006D0D6A" w:rsidRPr="006D0D6A" w:rsidRDefault="006D0D6A" w:rsidP="006D0D6A">
            <w:pPr>
              <w:jc w:val="center"/>
              <w:rPr>
                <w:color w:val="000000"/>
                <w:lang w:eastAsia="en-US"/>
              </w:rPr>
            </w:pPr>
            <w:r w:rsidRPr="006D0D6A">
              <w:rPr>
                <w:color w:val="000000"/>
                <w:lang w:eastAsia="en-US"/>
              </w:rPr>
              <w:t xml:space="preserve"> Không có thông tin về mức độ ảnh hưởng</w:t>
            </w:r>
          </w:p>
        </w:tc>
        <w:tc>
          <w:tcPr>
            <w:tcW w:w="1880" w:type="dxa"/>
            <w:shd w:val="clear" w:color="auto" w:fill="auto"/>
            <w:vAlign w:val="center"/>
            <w:hideMark/>
          </w:tcPr>
          <w:p w14:paraId="6B2A538E" w14:textId="77777777" w:rsidR="006D0D6A" w:rsidRPr="006D0D6A" w:rsidRDefault="006D0D6A" w:rsidP="006D0D6A">
            <w:pPr>
              <w:jc w:val="center"/>
              <w:rPr>
                <w:color w:val="000000"/>
                <w:lang w:eastAsia="en-US"/>
              </w:rPr>
            </w:pPr>
            <w:r w:rsidRPr="006D0D6A">
              <w:rPr>
                <w:color w:val="000000"/>
                <w:lang w:eastAsia="en-US"/>
              </w:rPr>
              <w:t xml:space="preserve"> Không có thông tin về mức độ ảnh hưởng</w:t>
            </w:r>
          </w:p>
        </w:tc>
        <w:tc>
          <w:tcPr>
            <w:tcW w:w="1880" w:type="dxa"/>
            <w:shd w:val="clear" w:color="auto" w:fill="auto"/>
            <w:vAlign w:val="center"/>
            <w:hideMark/>
          </w:tcPr>
          <w:p w14:paraId="51D457B6" w14:textId="77777777" w:rsidR="006D0D6A" w:rsidRPr="006D0D6A" w:rsidRDefault="006D0D6A" w:rsidP="006D0D6A">
            <w:pPr>
              <w:jc w:val="center"/>
              <w:rPr>
                <w:color w:val="000000"/>
                <w:lang w:eastAsia="en-US"/>
              </w:rPr>
            </w:pPr>
            <w:r w:rsidRPr="006D0D6A">
              <w:rPr>
                <w:color w:val="000000"/>
                <w:lang w:eastAsia="en-US"/>
              </w:rPr>
              <w:t xml:space="preserve"> Không có thông tin về mức độ ảnh hưởng</w:t>
            </w:r>
          </w:p>
        </w:tc>
        <w:tc>
          <w:tcPr>
            <w:tcW w:w="1880" w:type="dxa"/>
            <w:shd w:val="clear" w:color="auto" w:fill="auto"/>
            <w:vAlign w:val="center"/>
            <w:hideMark/>
          </w:tcPr>
          <w:p w14:paraId="5A35B4F6" w14:textId="77777777" w:rsidR="006D0D6A" w:rsidRPr="006D0D6A" w:rsidRDefault="006D0D6A" w:rsidP="006D0D6A">
            <w:pPr>
              <w:jc w:val="center"/>
              <w:rPr>
                <w:color w:val="000000"/>
                <w:lang w:eastAsia="en-US"/>
              </w:rPr>
            </w:pPr>
            <w:r w:rsidRPr="006D0D6A">
              <w:rPr>
                <w:color w:val="000000"/>
                <w:lang w:eastAsia="en-US"/>
              </w:rPr>
              <w:t xml:space="preserve"> Không có thông tin về mức độ ảnh hưởng</w:t>
            </w:r>
          </w:p>
        </w:tc>
      </w:tr>
      <w:tr w:rsidR="006D0D6A" w:rsidRPr="006D0D6A" w14:paraId="0CBC208E" w14:textId="77777777" w:rsidTr="006D0D6A">
        <w:trPr>
          <w:trHeight w:val="900"/>
          <w:jc w:val="center"/>
        </w:trPr>
        <w:tc>
          <w:tcPr>
            <w:tcW w:w="670" w:type="dxa"/>
            <w:shd w:val="clear" w:color="auto" w:fill="auto"/>
            <w:vAlign w:val="center"/>
            <w:hideMark/>
          </w:tcPr>
          <w:p w14:paraId="24D520FC" w14:textId="77777777" w:rsidR="006D0D6A" w:rsidRPr="006D0D6A" w:rsidRDefault="006D0D6A" w:rsidP="006D0D6A">
            <w:pPr>
              <w:jc w:val="center"/>
              <w:rPr>
                <w:b/>
                <w:bCs/>
                <w:color w:val="000000"/>
                <w:lang w:eastAsia="en-US"/>
              </w:rPr>
            </w:pPr>
            <w:r w:rsidRPr="006D0D6A">
              <w:rPr>
                <w:b/>
                <w:bCs/>
                <w:color w:val="000000"/>
                <w:lang w:eastAsia="en-US"/>
              </w:rPr>
              <w:t>12</w:t>
            </w:r>
          </w:p>
        </w:tc>
        <w:tc>
          <w:tcPr>
            <w:tcW w:w="1735" w:type="dxa"/>
            <w:shd w:val="clear" w:color="auto" w:fill="auto"/>
            <w:vAlign w:val="center"/>
            <w:hideMark/>
          </w:tcPr>
          <w:p w14:paraId="1F5F3A2B" w14:textId="77777777" w:rsidR="006D0D6A" w:rsidRPr="006D0D6A" w:rsidRDefault="006D0D6A" w:rsidP="006D0D6A">
            <w:pPr>
              <w:jc w:val="center"/>
              <w:rPr>
                <w:b/>
                <w:bCs/>
                <w:color w:val="000000"/>
                <w:lang w:eastAsia="en-US"/>
              </w:rPr>
            </w:pPr>
            <w:r w:rsidRPr="006D0D6A">
              <w:rPr>
                <w:b/>
                <w:bCs/>
                <w:color w:val="000000"/>
                <w:lang w:eastAsia="en-US"/>
              </w:rPr>
              <w:t>Quy mô, diện tích (m2)</w:t>
            </w:r>
          </w:p>
        </w:tc>
        <w:tc>
          <w:tcPr>
            <w:tcW w:w="1775" w:type="dxa"/>
            <w:shd w:val="clear" w:color="auto" w:fill="auto"/>
            <w:vAlign w:val="center"/>
            <w:hideMark/>
          </w:tcPr>
          <w:p w14:paraId="23473633" w14:textId="05EC830E" w:rsidR="006D0D6A" w:rsidRPr="006D0D6A" w:rsidRDefault="006D0D6A" w:rsidP="006D0D6A">
            <w:pPr>
              <w:jc w:val="center"/>
              <w:rPr>
                <w:color w:val="000000"/>
                <w:lang w:eastAsia="en-US"/>
              </w:rPr>
            </w:pPr>
            <w:r w:rsidRPr="006D0D6A">
              <w:rPr>
                <w:color w:val="000000"/>
                <w:lang w:eastAsia="en-US"/>
              </w:rPr>
              <w:t xml:space="preserve">Tổng </w:t>
            </w:r>
            <w:r w:rsidR="00C8678F">
              <w:rPr>
                <w:color w:val="000000"/>
                <w:lang w:eastAsia="en-US"/>
              </w:rPr>
              <w:t>diện tích thu hồi 24.208,4m2 (58</w:t>
            </w:r>
            <w:r w:rsidRPr="006D0D6A">
              <w:rPr>
                <w:color w:val="000000"/>
                <w:lang w:eastAsia="en-US"/>
              </w:rPr>
              <w:t xml:space="preserve"> thửa)</w:t>
            </w:r>
          </w:p>
        </w:tc>
        <w:tc>
          <w:tcPr>
            <w:tcW w:w="1880" w:type="dxa"/>
            <w:shd w:val="clear" w:color="auto" w:fill="auto"/>
            <w:noWrap/>
            <w:vAlign w:val="center"/>
            <w:hideMark/>
          </w:tcPr>
          <w:p w14:paraId="7DF70D4D" w14:textId="77777777" w:rsidR="006D0D6A" w:rsidRPr="006D0D6A" w:rsidRDefault="006D0D6A" w:rsidP="006D0D6A">
            <w:pPr>
              <w:jc w:val="center"/>
              <w:rPr>
                <w:color w:val="000000"/>
                <w:lang w:eastAsia="en-US"/>
              </w:rPr>
            </w:pPr>
            <w:r w:rsidRPr="006D0D6A">
              <w:rPr>
                <w:color w:val="000000"/>
                <w:lang w:eastAsia="en-US"/>
              </w:rPr>
              <w:t>240</w:t>
            </w:r>
          </w:p>
        </w:tc>
        <w:tc>
          <w:tcPr>
            <w:tcW w:w="1880" w:type="dxa"/>
            <w:shd w:val="clear" w:color="auto" w:fill="auto"/>
            <w:noWrap/>
            <w:vAlign w:val="center"/>
            <w:hideMark/>
          </w:tcPr>
          <w:p w14:paraId="09C64DD2" w14:textId="77777777" w:rsidR="006D0D6A" w:rsidRPr="006D0D6A" w:rsidRDefault="006D0D6A" w:rsidP="006D0D6A">
            <w:pPr>
              <w:jc w:val="center"/>
              <w:rPr>
                <w:color w:val="000000"/>
                <w:lang w:eastAsia="en-US"/>
              </w:rPr>
            </w:pPr>
            <w:r w:rsidRPr="006D0D6A">
              <w:rPr>
                <w:color w:val="000000"/>
                <w:lang w:eastAsia="en-US"/>
              </w:rPr>
              <w:t>323</w:t>
            </w:r>
          </w:p>
        </w:tc>
        <w:tc>
          <w:tcPr>
            <w:tcW w:w="1880" w:type="dxa"/>
            <w:shd w:val="clear" w:color="auto" w:fill="auto"/>
            <w:noWrap/>
            <w:vAlign w:val="center"/>
            <w:hideMark/>
          </w:tcPr>
          <w:p w14:paraId="17A414BC" w14:textId="77777777" w:rsidR="006D0D6A" w:rsidRPr="006D0D6A" w:rsidRDefault="006D0D6A" w:rsidP="006D0D6A">
            <w:pPr>
              <w:jc w:val="center"/>
              <w:rPr>
                <w:color w:val="000000"/>
                <w:lang w:eastAsia="en-US"/>
              </w:rPr>
            </w:pPr>
            <w:r w:rsidRPr="006D0D6A">
              <w:rPr>
                <w:color w:val="000000"/>
                <w:lang w:eastAsia="en-US"/>
              </w:rPr>
              <w:t>761</w:t>
            </w:r>
          </w:p>
        </w:tc>
      </w:tr>
      <w:tr w:rsidR="006D0D6A" w:rsidRPr="006D0D6A" w14:paraId="71C72AF4" w14:textId="77777777" w:rsidTr="006D0D6A">
        <w:trPr>
          <w:trHeight w:val="855"/>
          <w:jc w:val="center"/>
        </w:trPr>
        <w:tc>
          <w:tcPr>
            <w:tcW w:w="670" w:type="dxa"/>
            <w:shd w:val="clear" w:color="auto" w:fill="auto"/>
            <w:vAlign w:val="center"/>
            <w:hideMark/>
          </w:tcPr>
          <w:p w14:paraId="28399A2A" w14:textId="77777777" w:rsidR="006D0D6A" w:rsidRPr="006D0D6A" w:rsidRDefault="006D0D6A" w:rsidP="006D0D6A">
            <w:pPr>
              <w:jc w:val="center"/>
              <w:rPr>
                <w:b/>
                <w:bCs/>
                <w:color w:val="000000"/>
                <w:lang w:eastAsia="en-US"/>
              </w:rPr>
            </w:pPr>
            <w:r w:rsidRPr="006D0D6A">
              <w:rPr>
                <w:b/>
                <w:bCs/>
                <w:color w:val="000000"/>
                <w:lang w:eastAsia="en-US"/>
              </w:rPr>
              <w:t>13</w:t>
            </w:r>
          </w:p>
        </w:tc>
        <w:tc>
          <w:tcPr>
            <w:tcW w:w="1735" w:type="dxa"/>
            <w:shd w:val="clear" w:color="auto" w:fill="auto"/>
            <w:vAlign w:val="center"/>
            <w:hideMark/>
          </w:tcPr>
          <w:p w14:paraId="44DC0809" w14:textId="77777777" w:rsidR="006D0D6A" w:rsidRPr="006D0D6A" w:rsidRDefault="006D0D6A" w:rsidP="006D0D6A">
            <w:pPr>
              <w:jc w:val="center"/>
              <w:rPr>
                <w:b/>
                <w:bCs/>
                <w:color w:val="000000"/>
                <w:lang w:eastAsia="en-US"/>
              </w:rPr>
            </w:pPr>
            <w:r w:rsidRPr="006D0D6A">
              <w:rPr>
                <w:b/>
                <w:bCs/>
                <w:color w:val="000000"/>
                <w:lang w:eastAsia="en-US"/>
              </w:rPr>
              <w:t>Giá trị đất chuyển nhượng (đồng/thửa)</w:t>
            </w:r>
          </w:p>
        </w:tc>
        <w:tc>
          <w:tcPr>
            <w:tcW w:w="1775" w:type="dxa"/>
            <w:shd w:val="clear" w:color="auto" w:fill="auto"/>
            <w:vAlign w:val="center"/>
            <w:hideMark/>
          </w:tcPr>
          <w:p w14:paraId="482D25C0" w14:textId="77777777" w:rsidR="006D0D6A" w:rsidRPr="006D0D6A" w:rsidRDefault="006D0D6A" w:rsidP="006D0D6A">
            <w:pPr>
              <w:jc w:val="center"/>
              <w:rPr>
                <w:color w:val="000000"/>
                <w:lang w:eastAsia="en-US"/>
              </w:rPr>
            </w:pPr>
            <w:r w:rsidRPr="006D0D6A">
              <w:rPr>
                <w:color w:val="000000"/>
                <w:lang w:eastAsia="en-US"/>
              </w:rPr>
              <w:t> </w:t>
            </w:r>
          </w:p>
        </w:tc>
        <w:tc>
          <w:tcPr>
            <w:tcW w:w="1880" w:type="dxa"/>
            <w:shd w:val="clear" w:color="auto" w:fill="auto"/>
            <w:noWrap/>
            <w:vAlign w:val="center"/>
            <w:hideMark/>
          </w:tcPr>
          <w:p w14:paraId="070E007C" w14:textId="77777777" w:rsidR="006D0D6A" w:rsidRPr="006D0D6A" w:rsidRDefault="006D0D6A" w:rsidP="006D0D6A">
            <w:pPr>
              <w:jc w:val="center"/>
              <w:rPr>
                <w:color w:val="000000"/>
                <w:lang w:eastAsia="en-US"/>
              </w:rPr>
            </w:pPr>
            <w:r w:rsidRPr="006D0D6A">
              <w:rPr>
                <w:color w:val="000000"/>
                <w:lang w:eastAsia="en-US"/>
              </w:rPr>
              <w:t>40,000,000</w:t>
            </w:r>
          </w:p>
        </w:tc>
        <w:tc>
          <w:tcPr>
            <w:tcW w:w="1880" w:type="dxa"/>
            <w:shd w:val="clear" w:color="auto" w:fill="auto"/>
            <w:noWrap/>
            <w:vAlign w:val="center"/>
            <w:hideMark/>
          </w:tcPr>
          <w:p w14:paraId="3F353E55" w14:textId="77777777" w:rsidR="006D0D6A" w:rsidRPr="006D0D6A" w:rsidRDefault="006D0D6A" w:rsidP="006D0D6A">
            <w:pPr>
              <w:jc w:val="center"/>
              <w:rPr>
                <w:color w:val="000000"/>
                <w:lang w:eastAsia="en-US"/>
              </w:rPr>
            </w:pPr>
            <w:r w:rsidRPr="006D0D6A">
              <w:rPr>
                <w:color w:val="000000"/>
                <w:lang w:eastAsia="en-US"/>
              </w:rPr>
              <w:t>51,000,000</w:t>
            </w:r>
          </w:p>
        </w:tc>
        <w:tc>
          <w:tcPr>
            <w:tcW w:w="1880" w:type="dxa"/>
            <w:shd w:val="clear" w:color="auto" w:fill="auto"/>
            <w:noWrap/>
            <w:vAlign w:val="center"/>
            <w:hideMark/>
          </w:tcPr>
          <w:p w14:paraId="78A51FF0" w14:textId="77777777" w:rsidR="006D0D6A" w:rsidRPr="006D0D6A" w:rsidRDefault="006D0D6A" w:rsidP="006D0D6A">
            <w:pPr>
              <w:jc w:val="center"/>
              <w:rPr>
                <w:color w:val="000000"/>
                <w:lang w:eastAsia="en-US"/>
              </w:rPr>
            </w:pPr>
            <w:r w:rsidRPr="006D0D6A">
              <w:rPr>
                <w:color w:val="000000"/>
                <w:lang w:eastAsia="en-US"/>
              </w:rPr>
              <w:t>110,000,000</w:t>
            </w:r>
          </w:p>
        </w:tc>
      </w:tr>
      <w:tr w:rsidR="006D0D6A" w:rsidRPr="006D0D6A" w14:paraId="2E8FFC95" w14:textId="77777777" w:rsidTr="006D0D6A">
        <w:trPr>
          <w:trHeight w:val="900"/>
          <w:jc w:val="center"/>
        </w:trPr>
        <w:tc>
          <w:tcPr>
            <w:tcW w:w="670" w:type="dxa"/>
            <w:shd w:val="clear" w:color="auto" w:fill="auto"/>
            <w:vAlign w:val="center"/>
            <w:hideMark/>
          </w:tcPr>
          <w:p w14:paraId="00C7BAB8" w14:textId="77777777" w:rsidR="006D0D6A" w:rsidRPr="006D0D6A" w:rsidRDefault="006D0D6A" w:rsidP="006D0D6A">
            <w:pPr>
              <w:jc w:val="center"/>
              <w:rPr>
                <w:b/>
                <w:bCs/>
                <w:color w:val="000000"/>
                <w:lang w:eastAsia="en-US"/>
              </w:rPr>
            </w:pPr>
            <w:r w:rsidRPr="006D0D6A">
              <w:rPr>
                <w:b/>
                <w:bCs/>
                <w:color w:val="000000"/>
                <w:lang w:eastAsia="en-US"/>
              </w:rPr>
              <w:t>14</w:t>
            </w:r>
          </w:p>
        </w:tc>
        <w:tc>
          <w:tcPr>
            <w:tcW w:w="1735" w:type="dxa"/>
            <w:shd w:val="clear" w:color="auto" w:fill="auto"/>
            <w:vAlign w:val="center"/>
            <w:hideMark/>
          </w:tcPr>
          <w:p w14:paraId="0952E3DD" w14:textId="77777777" w:rsidR="006D0D6A" w:rsidRPr="006D0D6A" w:rsidRDefault="006D0D6A" w:rsidP="006D0D6A">
            <w:pPr>
              <w:jc w:val="center"/>
              <w:rPr>
                <w:b/>
                <w:bCs/>
                <w:color w:val="000000"/>
                <w:lang w:eastAsia="en-US"/>
              </w:rPr>
            </w:pPr>
            <w:r w:rsidRPr="006D0D6A">
              <w:rPr>
                <w:b/>
                <w:bCs/>
                <w:color w:val="000000"/>
                <w:lang w:eastAsia="en-US"/>
              </w:rPr>
              <w:t>Giá đất chuyển nhượng   (đồng/m</w:t>
            </w:r>
            <w:r w:rsidRPr="006D0D6A">
              <w:rPr>
                <w:b/>
                <w:bCs/>
                <w:color w:val="000000"/>
                <w:vertAlign w:val="superscript"/>
                <w:lang w:eastAsia="en-US"/>
              </w:rPr>
              <w:t>2</w:t>
            </w:r>
            <w:r w:rsidRPr="006D0D6A">
              <w:rPr>
                <w:b/>
                <w:bCs/>
                <w:color w:val="000000"/>
                <w:lang w:eastAsia="en-US"/>
              </w:rPr>
              <w:t>)</w:t>
            </w:r>
          </w:p>
        </w:tc>
        <w:tc>
          <w:tcPr>
            <w:tcW w:w="1775" w:type="dxa"/>
            <w:shd w:val="clear" w:color="auto" w:fill="auto"/>
            <w:vAlign w:val="center"/>
            <w:hideMark/>
          </w:tcPr>
          <w:p w14:paraId="4BFC3F8C" w14:textId="77777777" w:rsidR="006D0D6A" w:rsidRPr="006D0D6A" w:rsidRDefault="006D0D6A" w:rsidP="006D0D6A">
            <w:pPr>
              <w:jc w:val="center"/>
              <w:rPr>
                <w:color w:val="000000"/>
                <w:lang w:eastAsia="en-US"/>
              </w:rPr>
            </w:pPr>
            <w:r w:rsidRPr="006D0D6A">
              <w:rPr>
                <w:color w:val="000000"/>
                <w:lang w:eastAsia="en-US"/>
              </w:rPr>
              <w:t> </w:t>
            </w:r>
          </w:p>
        </w:tc>
        <w:tc>
          <w:tcPr>
            <w:tcW w:w="1880" w:type="dxa"/>
            <w:shd w:val="clear" w:color="auto" w:fill="auto"/>
            <w:noWrap/>
            <w:vAlign w:val="center"/>
            <w:hideMark/>
          </w:tcPr>
          <w:p w14:paraId="271EADEC" w14:textId="77777777" w:rsidR="006D0D6A" w:rsidRPr="006D0D6A" w:rsidRDefault="006D0D6A" w:rsidP="006D0D6A">
            <w:pPr>
              <w:jc w:val="center"/>
              <w:rPr>
                <w:b/>
                <w:bCs/>
                <w:color w:val="000000"/>
                <w:lang w:eastAsia="en-US"/>
              </w:rPr>
            </w:pPr>
            <w:r w:rsidRPr="006D0D6A">
              <w:rPr>
                <w:b/>
                <w:bCs/>
                <w:color w:val="000000"/>
                <w:lang w:eastAsia="en-US"/>
              </w:rPr>
              <w:t>166,667</w:t>
            </w:r>
          </w:p>
        </w:tc>
        <w:tc>
          <w:tcPr>
            <w:tcW w:w="1880" w:type="dxa"/>
            <w:shd w:val="clear" w:color="auto" w:fill="auto"/>
            <w:noWrap/>
            <w:vAlign w:val="center"/>
            <w:hideMark/>
          </w:tcPr>
          <w:p w14:paraId="5F03009D" w14:textId="77777777" w:rsidR="006D0D6A" w:rsidRPr="006D0D6A" w:rsidRDefault="006D0D6A" w:rsidP="006D0D6A">
            <w:pPr>
              <w:jc w:val="center"/>
              <w:rPr>
                <w:b/>
                <w:bCs/>
                <w:color w:val="000000"/>
                <w:lang w:eastAsia="en-US"/>
              </w:rPr>
            </w:pPr>
            <w:r w:rsidRPr="006D0D6A">
              <w:rPr>
                <w:b/>
                <w:bCs/>
                <w:color w:val="000000"/>
                <w:lang w:eastAsia="en-US"/>
              </w:rPr>
              <w:t>157,895</w:t>
            </w:r>
          </w:p>
        </w:tc>
        <w:tc>
          <w:tcPr>
            <w:tcW w:w="1880" w:type="dxa"/>
            <w:shd w:val="clear" w:color="auto" w:fill="auto"/>
            <w:noWrap/>
            <w:vAlign w:val="center"/>
            <w:hideMark/>
          </w:tcPr>
          <w:p w14:paraId="113B64A0" w14:textId="77777777" w:rsidR="006D0D6A" w:rsidRPr="006D0D6A" w:rsidRDefault="006D0D6A" w:rsidP="006D0D6A">
            <w:pPr>
              <w:jc w:val="center"/>
              <w:rPr>
                <w:b/>
                <w:bCs/>
                <w:color w:val="000000"/>
                <w:lang w:eastAsia="en-US"/>
              </w:rPr>
            </w:pPr>
            <w:r w:rsidRPr="006D0D6A">
              <w:rPr>
                <w:b/>
                <w:bCs/>
                <w:color w:val="000000"/>
                <w:lang w:eastAsia="en-US"/>
              </w:rPr>
              <w:t>144,547</w:t>
            </w:r>
          </w:p>
        </w:tc>
      </w:tr>
    </w:tbl>
    <w:p w14:paraId="023DB6FC" w14:textId="333872FD" w:rsidR="008D6FEC" w:rsidRPr="00BF778A" w:rsidRDefault="008D6FEC" w:rsidP="008D6FEC">
      <w:pPr>
        <w:widowControl w:val="0"/>
        <w:spacing w:before="120" w:line="288" w:lineRule="auto"/>
        <w:jc w:val="both"/>
        <w:rPr>
          <w:color w:val="000000"/>
          <w:sz w:val="26"/>
          <w:szCs w:val="26"/>
          <w:lang w:val="nl-NL"/>
        </w:rPr>
      </w:pPr>
      <w:r>
        <w:rPr>
          <w:b/>
          <w:color w:val="000000"/>
          <w:sz w:val="26"/>
          <w:szCs w:val="26"/>
          <w:lang w:val="nl-NL"/>
        </w:rPr>
        <w:lastRenderedPageBreak/>
        <w:t>b)</w:t>
      </w:r>
      <w:r w:rsidRPr="00BF778A">
        <w:rPr>
          <w:b/>
          <w:color w:val="000000"/>
          <w:sz w:val="26"/>
          <w:szCs w:val="26"/>
          <w:lang w:val="nl-NL"/>
        </w:rPr>
        <w:t xml:space="preserve"> Phân</w:t>
      </w:r>
      <w:r w:rsidRPr="00BF778A">
        <w:rPr>
          <w:b/>
          <w:color w:val="000000"/>
          <w:sz w:val="26"/>
          <w:szCs w:val="26"/>
          <w:lang w:val="it-IT"/>
        </w:rPr>
        <w:t xml:space="preserve"> tích, so sánh, điều chỉnh mức giá do các yếu tố khác biệt của tài sản định giá với các tài sản so sánh </w:t>
      </w:r>
      <w:r w:rsidRPr="00BF778A">
        <w:rPr>
          <w:b/>
          <w:color w:val="000000"/>
          <w:sz w:val="26"/>
          <w:szCs w:val="26"/>
          <w:lang w:val="nl-NL"/>
        </w:rPr>
        <w:t>và ước tính giá của tài sản định giá</w:t>
      </w:r>
    </w:p>
    <w:p w14:paraId="59BF987F" w14:textId="77777777" w:rsidR="00C56DC5" w:rsidRPr="00023153" w:rsidRDefault="00C56DC5" w:rsidP="00C56DC5">
      <w:pPr>
        <w:widowControl w:val="0"/>
        <w:spacing w:before="120" w:line="288" w:lineRule="auto"/>
        <w:ind w:firstLine="567"/>
        <w:jc w:val="both"/>
        <w:rPr>
          <w:sz w:val="26"/>
          <w:szCs w:val="26"/>
          <w:lang w:val="nl-NL"/>
        </w:rPr>
      </w:pPr>
      <w:r>
        <w:rPr>
          <w:sz w:val="26"/>
          <w:szCs w:val="26"/>
          <w:lang w:eastAsia="x-none"/>
        </w:rPr>
        <w:t xml:space="preserve">Căn cứ Điều 5, </w:t>
      </w:r>
      <w:r w:rsidRPr="00AD5748">
        <w:rPr>
          <w:sz w:val="26"/>
          <w:szCs w:val="26"/>
          <w:lang w:val="vi-VN" w:eastAsia="x-none"/>
        </w:rPr>
        <w:t xml:space="preserve">Quyết định số </w:t>
      </w:r>
      <w:r>
        <w:rPr>
          <w:sz w:val="26"/>
          <w:szCs w:val="26"/>
          <w:lang w:eastAsia="x-none"/>
        </w:rPr>
        <w:t>5</w:t>
      </w:r>
      <w:r w:rsidRPr="00AD5748">
        <w:rPr>
          <w:sz w:val="26"/>
          <w:szCs w:val="26"/>
          <w:lang w:val="vi-VN" w:eastAsia="x-none"/>
        </w:rPr>
        <w:t xml:space="preserve">5/QĐ-UBND ngày </w:t>
      </w:r>
      <w:r>
        <w:rPr>
          <w:sz w:val="26"/>
          <w:szCs w:val="26"/>
          <w:lang w:eastAsia="x-none"/>
        </w:rPr>
        <w:t>06</w:t>
      </w:r>
      <w:r w:rsidRPr="00AD5748">
        <w:rPr>
          <w:sz w:val="26"/>
          <w:szCs w:val="26"/>
          <w:lang w:val="vi-VN" w:eastAsia="x-none"/>
        </w:rPr>
        <w:t xml:space="preserve"> tháng </w:t>
      </w:r>
      <w:r>
        <w:rPr>
          <w:sz w:val="26"/>
          <w:szCs w:val="26"/>
          <w:lang w:eastAsia="x-none"/>
        </w:rPr>
        <w:t>9</w:t>
      </w:r>
      <w:r>
        <w:rPr>
          <w:sz w:val="26"/>
          <w:szCs w:val="26"/>
          <w:lang w:val="vi-VN" w:eastAsia="x-none"/>
        </w:rPr>
        <w:t xml:space="preserve"> năm 2024 của</w:t>
      </w:r>
      <w:r>
        <w:rPr>
          <w:sz w:val="26"/>
          <w:szCs w:val="26"/>
          <w:lang w:val="nl-NL"/>
        </w:rPr>
        <w:t xml:space="preserve"> UBND t</w:t>
      </w:r>
      <w:r w:rsidRPr="009A114D">
        <w:rPr>
          <w:sz w:val="26"/>
          <w:szCs w:val="26"/>
          <w:lang w:val="nl-NL"/>
        </w:rPr>
        <w:t>hành phố</w:t>
      </w:r>
      <w:r>
        <w:rPr>
          <w:sz w:val="26"/>
          <w:szCs w:val="26"/>
          <w:lang w:val="nl-NL"/>
        </w:rPr>
        <w:t xml:space="preserve"> Hà Nội</w:t>
      </w:r>
      <w:r w:rsidRPr="009A114D">
        <w:rPr>
          <w:sz w:val="26"/>
          <w:szCs w:val="26"/>
          <w:lang w:val="nl-NL"/>
        </w:rPr>
        <w:t xml:space="preserve"> </w:t>
      </w:r>
      <w:r>
        <w:rPr>
          <w:sz w:val="26"/>
          <w:szCs w:val="26"/>
          <w:lang w:val="nl-NL"/>
        </w:rPr>
        <w:t>v</w:t>
      </w:r>
      <w:r w:rsidRPr="009A114D">
        <w:rPr>
          <w:sz w:val="26"/>
          <w:szCs w:val="26"/>
          <w:lang w:val="nl-NL"/>
        </w:rPr>
        <w:t>ề việc ban hành Quy định một số nội d</w:t>
      </w:r>
      <w:r>
        <w:rPr>
          <w:sz w:val="26"/>
          <w:szCs w:val="26"/>
          <w:lang w:val="nl-NL"/>
        </w:rPr>
        <w:t xml:space="preserve">ung thuộc thẩm quyền của Ủy ban </w:t>
      </w:r>
      <w:r w:rsidRPr="009A114D">
        <w:rPr>
          <w:sz w:val="26"/>
          <w:szCs w:val="26"/>
          <w:lang w:val="nl-NL"/>
        </w:rPr>
        <w:t>nhân dân Thành phố về xác định giá đất cụ thể trên địa bàn thành phố Hà Nội</w:t>
      </w:r>
      <w:r>
        <w:rPr>
          <w:sz w:val="26"/>
          <w:szCs w:val="26"/>
          <w:lang w:val="nl-NL"/>
        </w:rPr>
        <w:t xml:space="preserve"> quy định c</w:t>
      </w:r>
      <w:r w:rsidRPr="00023153">
        <w:rPr>
          <w:sz w:val="26"/>
          <w:szCs w:val="26"/>
          <w:lang w:val="nl-NL"/>
        </w:rPr>
        <w:t>ác yếu tố ảnh hưởng đến giá đất, mức độ chênh lệch tối đa của</w:t>
      </w:r>
      <w:r>
        <w:rPr>
          <w:sz w:val="26"/>
          <w:szCs w:val="26"/>
          <w:lang w:val="nl-NL"/>
        </w:rPr>
        <w:t xml:space="preserve"> </w:t>
      </w:r>
      <w:r w:rsidRPr="00023153">
        <w:rPr>
          <w:sz w:val="26"/>
          <w:szCs w:val="26"/>
          <w:lang w:val="nl-NL"/>
        </w:rPr>
        <w:t>từng yếu tố ảnh hưởng đến giá đất, cách thức điều chỉnh đối với từng mức độ</w:t>
      </w:r>
      <w:r>
        <w:rPr>
          <w:sz w:val="26"/>
          <w:szCs w:val="26"/>
          <w:lang w:val="nl-NL"/>
        </w:rPr>
        <w:t xml:space="preserve"> </w:t>
      </w:r>
      <w:r w:rsidRPr="00023153">
        <w:rPr>
          <w:sz w:val="26"/>
          <w:szCs w:val="26"/>
          <w:lang w:val="nl-NL"/>
        </w:rPr>
        <w:t>chênh lệch của từng yếu tố ảnh hưởng đến giá đất (thực hiện khoản 3 Điều 8</w:t>
      </w:r>
      <w:r>
        <w:rPr>
          <w:sz w:val="26"/>
          <w:szCs w:val="26"/>
          <w:lang w:val="nl-NL"/>
        </w:rPr>
        <w:t xml:space="preserve"> </w:t>
      </w:r>
      <w:r w:rsidRPr="00023153">
        <w:rPr>
          <w:sz w:val="26"/>
          <w:szCs w:val="26"/>
          <w:lang w:val="nl-NL"/>
        </w:rPr>
        <w:t>Nghị định số 71/2024/NĐ-CP ngày 27/6/2024 của Chính phủ)</w:t>
      </w:r>
      <w:r>
        <w:rPr>
          <w:sz w:val="26"/>
          <w:szCs w:val="26"/>
          <w:lang w:val="nl-NL"/>
        </w:rPr>
        <w:t>.</w:t>
      </w:r>
    </w:p>
    <w:p w14:paraId="264A19D4" w14:textId="77777777" w:rsidR="00C56DC5" w:rsidRPr="00CE74B1" w:rsidRDefault="00C56DC5" w:rsidP="00C56DC5">
      <w:pPr>
        <w:widowControl w:val="0"/>
        <w:shd w:val="clear" w:color="auto" w:fill="FFFFFF"/>
        <w:spacing w:before="120" w:line="288" w:lineRule="auto"/>
        <w:ind w:firstLine="567"/>
        <w:jc w:val="both"/>
        <w:rPr>
          <w:color w:val="000000"/>
          <w:sz w:val="26"/>
          <w:szCs w:val="26"/>
        </w:rPr>
      </w:pPr>
      <w:r w:rsidRPr="00BF778A">
        <w:rPr>
          <w:color w:val="000000"/>
          <w:sz w:val="26"/>
          <w:szCs w:val="26"/>
        </w:rPr>
        <w:t xml:space="preserve">Từ bảng thông tin về TSGĐ và các TSSS, </w:t>
      </w:r>
      <w:r>
        <w:rPr>
          <w:color w:val="000000"/>
          <w:sz w:val="26"/>
          <w:szCs w:val="26"/>
        </w:rPr>
        <w:t>tiến hành</w:t>
      </w:r>
      <w:r w:rsidRPr="00BF778A">
        <w:rPr>
          <w:color w:val="000000"/>
          <w:sz w:val="26"/>
          <w:szCs w:val="26"/>
        </w:rPr>
        <w:t xml:space="preserve"> lập bảng phân tích, so sánh và điều chỉnh các yếu tố khác biệt của TSĐG với các TSSS và ước tính giá của TSĐG thể hiện ở bảng sau:</w:t>
      </w:r>
    </w:p>
    <w:p w14:paraId="5A0D80EF" w14:textId="68CDDD54" w:rsidR="008D6FEC" w:rsidRDefault="008D6FEC" w:rsidP="008D6FEC">
      <w:pPr>
        <w:widowControl w:val="0"/>
        <w:shd w:val="clear" w:color="auto" w:fill="FFFFFF"/>
        <w:spacing w:before="120" w:line="288" w:lineRule="auto"/>
        <w:jc w:val="center"/>
        <w:rPr>
          <w:b/>
          <w:bCs/>
          <w:lang w:val="nl-NL"/>
        </w:rPr>
      </w:pPr>
      <w:r>
        <w:rPr>
          <w:b/>
          <w:bCs/>
          <w:lang w:val="nl-NL"/>
        </w:rPr>
        <w:t>Bảng 02</w:t>
      </w:r>
      <w:r w:rsidRPr="00BD1A2C">
        <w:rPr>
          <w:b/>
          <w:bCs/>
          <w:lang w:val="nl-NL"/>
        </w:rPr>
        <w:t>: Bảng phân tích, so sánh và điều chỉnh các yếu tố khác biệt</w:t>
      </w:r>
    </w:p>
    <w:tbl>
      <w:tblPr>
        <w:tblW w:w="9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1735"/>
        <w:gridCol w:w="1782"/>
        <w:gridCol w:w="1871"/>
        <w:gridCol w:w="1871"/>
        <w:gridCol w:w="1880"/>
      </w:tblGrid>
      <w:tr w:rsidR="00C019FF" w:rsidRPr="00C019FF" w14:paraId="0B57C6CC" w14:textId="77777777" w:rsidTr="006D0D6A">
        <w:trPr>
          <w:trHeight w:val="255"/>
          <w:jc w:val="center"/>
        </w:trPr>
        <w:tc>
          <w:tcPr>
            <w:tcW w:w="670" w:type="dxa"/>
            <w:shd w:val="clear" w:color="auto" w:fill="auto"/>
            <w:vAlign w:val="center"/>
            <w:hideMark/>
          </w:tcPr>
          <w:p w14:paraId="06989491" w14:textId="77777777" w:rsidR="00C019FF" w:rsidRPr="00C019FF" w:rsidRDefault="00C019FF" w:rsidP="00C019FF">
            <w:pPr>
              <w:jc w:val="center"/>
              <w:rPr>
                <w:b/>
                <w:bCs/>
                <w:color w:val="000000"/>
                <w:lang w:eastAsia="en-US"/>
              </w:rPr>
            </w:pPr>
            <w:r w:rsidRPr="00C019FF">
              <w:rPr>
                <w:b/>
                <w:bCs/>
                <w:color w:val="000000"/>
                <w:lang w:eastAsia="en-US"/>
              </w:rPr>
              <w:t>STT</w:t>
            </w:r>
          </w:p>
        </w:tc>
        <w:tc>
          <w:tcPr>
            <w:tcW w:w="1735" w:type="dxa"/>
            <w:shd w:val="clear" w:color="auto" w:fill="auto"/>
            <w:vAlign w:val="center"/>
            <w:hideMark/>
          </w:tcPr>
          <w:p w14:paraId="26883992" w14:textId="77777777" w:rsidR="00C019FF" w:rsidRPr="00C019FF" w:rsidRDefault="00C019FF" w:rsidP="00C019FF">
            <w:pPr>
              <w:jc w:val="center"/>
              <w:rPr>
                <w:b/>
                <w:bCs/>
                <w:color w:val="000000"/>
                <w:lang w:eastAsia="en-US"/>
              </w:rPr>
            </w:pPr>
            <w:r w:rsidRPr="00C019FF">
              <w:rPr>
                <w:b/>
                <w:bCs/>
                <w:color w:val="000000"/>
                <w:lang w:eastAsia="en-US"/>
              </w:rPr>
              <w:t>Nội dung</w:t>
            </w:r>
          </w:p>
        </w:tc>
        <w:tc>
          <w:tcPr>
            <w:tcW w:w="1782" w:type="dxa"/>
            <w:shd w:val="clear" w:color="auto" w:fill="auto"/>
            <w:vAlign w:val="center"/>
            <w:hideMark/>
          </w:tcPr>
          <w:p w14:paraId="53156709" w14:textId="77777777" w:rsidR="00C019FF" w:rsidRPr="00C019FF" w:rsidRDefault="00C019FF" w:rsidP="00C019FF">
            <w:pPr>
              <w:jc w:val="center"/>
              <w:rPr>
                <w:b/>
                <w:bCs/>
                <w:color w:val="000000"/>
                <w:lang w:eastAsia="en-US"/>
              </w:rPr>
            </w:pPr>
            <w:r w:rsidRPr="00C019FF">
              <w:rPr>
                <w:b/>
                <w:bCs/>
                <w:color w:val="000000"/>
                <w:lang w:eastAsia="en-US"/>
              </w:rPr>
              <w:t>TSĐG</w:t>
            </w:r>
          </w:p>
        </w:tc>
        <w:tc>
          <w:tcPr>
            <w:tcW w:w="1871" w:type="dxa"/>
            <w:shd w:val="clear" w:color="auto" w:fill="auto"/>
            <w:vAlign w:val="center"/>
            <w:hideMark/>
          </w:tcPr>
          <w:p w14:paraId="771EABAB" w14:textId="77777777" w:rsidR="00C019FF" w:rsidRPr="00C019FF" w:rsidRDefault="00C019FF" w:rsidP="00C019FF">
            <w:pPr>
              <w:jc w:val="center"/>
              <w:rPr>
                <w:b/>
                <w:bCs/>
                <w:color w:val="000000"/>
                <w:lang w:eastAsia="en-US"/>
              </w:rPr>
            </w:pPr>
            <w:r w:rsidRPr="00C019FF">
              <w:rPr>
                <w:b/>
                <w:bCs/>
                <w:color w:val="000000"/>
                <w:lang w:eastAsia="en-US"/>
              </w:rPr>
              <w:t>TSSS 1</w:t>
            </w:r>
          </w:p>
        </w:tc>
        <w:tc>
          <w:tcPr>
            <w:tcW w:w="1871" w:type="dxa"/>
            <w:shd w:val="clear" w:color="auto" w:fill="auto"/>
            <w:vAlign w:val="center"/>
            <w:hideMark/>
          </w:tcPr>
          <w:p w14:paraId="6EACB26F" w14:textId="77777777" w:rsidR="00C019FF" w:rsidRPr="00C019FF" w:rsidRDefault="00C019FF" w:rsidP="00C019FF">
            <w:pPr>
              <w:jc w:val="center"/>
              <w:rPr>
                <w:b/>
                <w:bCs/>
                <w:color w:val="000000"/>
                <w:lang w:eastAsia="en-US"/>
              </w:rPr>
            </w:pPr>
            <w:r w:rsidRPr="00C019FF">
              <w:rPr>
                <w:b/>
                <w:bCs/>
                <w:color w:val="000000"/>
                <w:lang w:eastAsia="en-US"/>
              </w:rPr>
              <w:t>TSSS 2</w:t>
            </w:r>
          </w:p>
        </w:tc>
        <w:tc>
          <w:tcPr>
            <w:tcW w:w="1880" w:type="dxa"/>
            <w:shd w:val="clear" w:color="auto" w:fill="auto"/>
            <w:vAlign w:val="center"/>
            <w:hideMark/>
          </w:tcPr>
          <w:p w14:paraId="72463B24" w14:textId="77777777" w:rsidR="00C019FF" w:rsidRPr="00C019FF" w:rsidRDefault="00C019FF" w:rsidP="00C019FF">
            <w:pPr>
              <w:jc w:val="center"/>
              <w:rPr>
                <w:b/>
                <w:bCs/>
                <w:color w:val="000000"/>
                <w:lang w:eastAsia="en-US"/>
              </w:rPr>
            </w:pPr>
            <w:r w:rsidRPr="00C019FF">
              <w:rPr>
                <w:b/>
                <w:bCs/>
                <w:color w:val="000000"/>
                <w:lang w:eastAsia="en-US"/>
              </w:rPr>
              <w:t>TSSS 3</w:t>
            </w:r>
          </w:p>
        </w:tc>
      </w:tr>
      <w:tr w:rsidR="00C019FF" w:rsidRPr="00C019FF" w14:paraId="42B604CF" w14:textId="77777777" w:rsidTr="006D0D6A">
        <w:trPr>
          <w:trHeight w:val="510"/>
          <w:jc w:val="center"/>
        </w:trPr>
        <w:tc>
          <w:tcPr>
            <w:tcW w:w="670" w:type="dxa"/>
            <w:shd w:val="clear" w:color="auto" w:fill="auto"/>
            <w:vAlign w:val="center"/>
            <w:hideMark/>
          </w:tcPr>
          <w:p w14:paraId="4172372F" w14:textId="77777777" w:rsidR="00C019FF" w:rsidRPr="00C019FF" w:rsidRDefault="00C019FF" w:rsidP="00C019FF">
            <w:pPr>
              <w:jc w:val="center"/>
              <w:rPr>
                <w:b/>
                <w:bCs/>
                <w:color w:val="000000"/>
                <w:lang w:eastAsia="en-US"/>
              </w:rPr>
            </w:pPr>
            <w:r w:rsidRPr="00C019FF">
              <w:rPr>
                <w:b/>
                <w:bCs/>
                <w:color w:val="000000"/>
                <w:lang w:eastAsia="en-US"/>
              </w:rPr>
              <w:t>I</w:t>
            </w:r>
          </w:p>
        </w:tc>
        <w:tc>
          <w:tcPr>
            <w:tcW w:w="1735" w:type="dxa"/>
            <w:shd w:val="clear" w:color="auto" w:fill="auto"/>
            <w:vAlign w:val="center"/>
            <w:hideMark/>
          </w:tcPr>
          <w:p w14:paraId="55BBCCF5" w14:textId="77777777" w:rsidR="00C019FF" w:rsidRPr="00C019FF" w:rsidRDefault="00C019FF" w:rsidP="00C019FF">
            <w:pPr>
              <w:jc w:val="center"/>
              <w:rPr>
                <w:b/>
                <w:bCs/>
                <w:color w:val="000000"/>
                <w:lang w:eastAsia="en-US"/>
              </w:rPr>
            </w:pPr>
            <w:r w:rsidRPr="00C019FF">
              <w:rPr>
                <w:b/>
                <w:bCs/>
                <w:color w:val="000000"/>
                <w:lang w:eastAsia="en-US"/>
              </w:rPr>
              <w:t>Đơn giá đất (đồng/m2)</w:t>
            </w:r>
          </w:p>
        </w:tc>
        <w:tc>
          <w:tcPr>
            <w:tcW w:w="1782" w:type="dxa"/>
            <w:shd w:val="clear" w:color="auto" w:fill="auto"/>
            <w:vAlign w:val="center"/>
            <w:hideMark/>
          </w:tcPr>
          <w:p w14:paraId="20B2A667" w14:textId="77777777" w:rsidR="00C019FF" w:rsidRPr="00C019FF" w:rsidRDefault="00C019FF" w:rsidP="00C019FF">
            <w:pPr>
              <w:jc w:val="center"/>
              <w:rPr>
                <w:b/>
                <w:bCs/>
                <w:color w:val="000000"/>
                <w:lang w:eastAsia="en-US"/>
              </w:rPr>
            </w:pPr>
            <w:r w:rsidRPr="00C019FF">
              <w:rPr>
                <w:b/>
                <w:bCs/>
                <w:color w:val="000000"/>
                <w:lang w:eastAsia="en-US"/>
              </w:rPr>
              <w:t> </w:t>
            </w:r>
          </w:p>
        </w:tc>
        <w:tc>
          <w:tcPr>
            <w:tcW w:w="1871" w:type="dxa"/>
            <w:shd w:val="clear" w:color="auto" w:fill="auto"/>
            <w:vAlign w:val="center"/>
            <w:hideMark/>
          </w:tcPr>
          <w:p w14:paraId="00A67744" w14:textId="77777777" w:rsidR="00C019FF" w:rsidRPr="00C019FF" w:rsidRDefault="00C019FF" w:rsidP="00C019FF">
            <w:pPr>
              <w:jc w:val="center"/>
              <w:rPr>
                <w:b/>
                <w:bCs/>
                <w:lang w:eastAsia="en-US"/>
              </w:rPr>
            </w:pPr>
            <w:r w:rsidRPr="00C019FF">
              <w:rPr>
                <w:b/>
                <w:bCs/>
                <w:lang w:eastAsia="en-US"/>
              </w:rPr>
              <w:t>166,667</w:t>
            </w:r>
          </w:p>
        </w:tc>
        <w:tc>
          <w:tcPr>
            <w:tcW w:w="1871" w:type="dxa"/>
            <w:shd w:val="clear" w:color="auto" w:fill="auto"/>
            <w:vAlign w:val="center"/>
            <w:hideMark/>
          </w:tcPr>
          <w:p w14:paraId="0D3A27E0" w14:textId="77777777" w:rsidR="00C019FF" w:rsidRPr="00C019FF" w:rsidRDefault="00C019FF" w:rsidP="00C019FF">
            <w:pPr>
              <w:jc w:val="center"/>
              <w:rPr>
                <w:b/>
                <w:bCs/>
                <w:lang w:eastAsia="en-US"/>
              </w:rPr>
            </w:pPr>
            <w:r w:rsidRPr="00C019FF">
              <w:rPr>
                <w:b/>
                <w:bCs/>
                <w:lang w:eastAsia="en-US"/>
              </w:rPr>
              <w:t>157,895</w:t>
            </w:r>
          </w:p>
        </w:tc>
        <w:tc>
          <w:tcPr>
            <w:tcW w:w="1880" w:type="dxa"/>
            <w:shd w:val="clear" w:color="auto" w:fill="auto"/>
            <w:vAlign w:val="center"/>
            <w:hideMark/>
          </w:tcPr>
          <w:p w14:paraId="0B186A63" w14:textId="77777777" w:rsidR="00C019FF" w:rsidRPr="00C019FF" w:rsidRDefault="00C019FF" w:rsidP="00C019FF">
            <w:pPr>
              <w:jc w:val="center"/>
              <w:rPr>
                <w:b/>
                <w:bCs/>
                <w:lang w:eastAsia="en-US"/>
              </w:rPr>
            </w:pPr>
            <w:r w:rsidRPr="00C019FF">
              <w:rPr>
                <w:b/>
                <w:bCs/>
                <w:lang w:eastAsia="en-US"/>
              </w:rPr>
              <w:t>144,547</w:t>
            </w:r>
          </w:p>
        </w:tc>
      </w:tr>
      <w:tr w:rsidR="00C019FF" w:rsidRPr="00C019FF" w14:paraId="7AC89386" w14:textId="77777777" w:rsidTr="006D0D6A">
        <w:trPr>
          <w:trHeight w:val="510"/>
          <w:jc w:val="center"/>
        </w:trPr>
        <w:tc>
          <w:tcPr>
            <w:tcW w:w="670" w:type="dxa"/>
            <w:vMerge w:val="restart"/>
            <w:shd w:val="clear" w:color="auto" w:fill="auto"/>
            <w:vAlign w:val="center"/>
            <w:hideMark/>
          </w:tcPr>
          <w:p w14:paraId="5BE35B2B" w14:textId="77777777" w:rsidR="00C019FF" w:rsidRPr="00C019FF" w:rsidRDefault="00C019FF" w:rsidP="00C019FF">
            <w:pPr>
              <w:jc w:val="center"/>
              <w:rPr>
                <w:b/>
                <w:bCs/>
                <w:color w:val="000000"/>
                <w:lang w:eastAsia="en-US"/>
              </w:rPr>
            </w:pPr>
            <w:r w:rsidRPr="00C019FF">
              <w:rPr>
                <w:b/>
                <w:bCs/>
                <w:color w:val="000000"/>
                <w:lang w:eastAsia="en-US"/>
              </w:rPr>
              <w:t>1</w:t>
            </w:r>
          </w:p>
        </w:tc>
        <w:tc>
          <w:tcPr>
            <w:tcW w:w="1735" w:type="dxa"/>
            <w:shd w:val="clear" w:color="auto" w:fill="auto"/>
            <w:vAlign w:val="center"/>
            <w:hideMark/>
          </w:tcPr>
          <w:p w14:paraId="3C2D5A3C" w14:textId="77777777" w:rsidR="00C019FF" w:rsidRPr="00C019FF" w:rsidRDefault="00C019FF" w:rsidP="00C019FF">
            <w:pPr>
              <w:jc w:val="center"/>
              <w:rPr>
                <w:b/>
                <w:bCs/>
                <w:color w:val="000000"/>
                <w:lang w:eastAsia="en-US"/>
              </w:rPr>
            </w:pPr>
            <w:r w:rsidRPr="00C019FF">
              <w:rPr>
                <w:b/>
                <w:bCs/>
                <w:color w:val="000000"/>
                <w:lang w:eastAsia="en-US"/>
              </w:rPr>
              <w:t>Năng suất cây trồng</w:t>
            </w:r>
          </w:p>
        </w:tc>
        <w:tc>
          <w:tcPr>
            <w:tcW w:w="1782" w:type="dxa"/>
            <w:shd w:val="clear" w:color="auto" w:fill="auto"/>
            <w:vAlign w:val="center"/>
            <w:hideMark/>
          </w:tcPr>
          <w:p w14:paraId="32EB92EE" w14:textId="77777777" w:rsidR="00C019FF" w:rsidRPr="00C019FF" w:rsidRDefault="00C019FF" w:rsidP="00C019FF">
            <w:pPr>
              <w:jc w:val="center"/>
              <w:rPr>
                <w:color w:val="000000"/>
                <w:lang w:eastAsia="en-US"/>
              </w:rPr>
            </w:pPr>
            <w:r w:rsidRPr="00C019FF">
              <w:rPr>
                <w:color w:val="000000"/>
                <w:lang w:eastAsia="en-US"/>
              </w:rPr>
              <w:t>Năng suất lúa bình quân là 63 tạ/ha</w:t>
            </w:r>
          </w:p>
        </w:tc>
        <w:tc>
          <w:tcPr>
            <w:tcW w:w="1871" w:type="dxa"/>
            <w:shd w:val="clear" w:color="auto" w:fill="auto"/>
            <w:vAlign w:val="center"/>
            <w:hideMark/>
          </w:tcPr>
          <w:p w14:paraId="127073DA" w14:textId="77777777" w:rsidR="00C019FF" w:rsidRPr="00C019FF" w:rsidRDefault="00C019FF" w:rsidP="00C019FF">
            <w:pPr>
              <w:jc w:val="center"/>
              <w:rPr>
                <w:color w:val="000000"/>
                <w:lang w:eastAsia="en-US"/>
              </w:rPr>
            </w:pPr>
            <w:r w:rsidRPr="00C019FF">
              <w:rPr>
                <w:color w:val="000000"/>
                <w:lang w:eastAsia="en-US"/>
              </w:rPr>
              <w:t>Năng suất lúa bình quân là 63 tạ/ha</w:t>
            </w:r>
          </w:p>
        </w:tc>
        <w:tc>
          <w:tcPr>
            <w:tcW w:w="1871" w:type="dxa"/>
            <w:shd w:val="clear" w:color="auto" w:fill="auto"/>
            <w:vAlign w:val="center"/>
            <w:hideMark/>
          </w:tcPr>
          <w:p w14:paraId="7F193F4B" w14:textId="77777777" w:rsidR="00C019FF" w:rsidRPr="00C019FF" w:rsidRDefault="00C019FF" w:rsidP="00C019FF">
            <w:pPr>
              <w:jc w:val="center"/>
              <w:rPr>
                <w:color w:val="000000"/>
                <w:lang w:eastAsia="en-US"/>
              </w:rPr>
            </w:pPr>
            <w:r w:rsidRPr="00C019FF">
              <w:rPr>
                <w:color w:val="000000"/>
                <w:lang w:eastAsia="en-US"/>
              </w:rPr>
              <w:t>Năng suất lúa bình quân là 63 tạ/ha</w:t>
            </w:r>
          </w:p>
        </w:tc>
        <w:tc>
          <w:tcPr>
            <w:tcW w:w="1880" w:type="dxa"/>
            <w:shd w:val="clear" w:color="auto" w:fill="auto"/>
            <w:vAlign w:val="center"/>
            <w:hideMark/>
          </w:tcPr>
          <w:p w14:paraId="069E1CEE" w14:textId="77777777" w:rsidR="00C019FF" w:rsidRPr="00C019FF" w:rsidRDefault="00C019FF" w:rsidP="00C019FF">
            <w:pPr>
              <w:jc w:val="center"/>
              <w:rPr>
                <w:color w:val="000000"/>
                <w:lang w:eastAsia="en-US"/>
              </w:rPr>
            </w:pPr>
            <w:r w:rsidRPr="00C019FF">
              <w:rPr>
                <w:color w:val="000000"/>
                <w:lang w:eastAsia="en-US"/>
              </w:rPr>
              <w:t>Năng suất lúa bình quân là 63 tạ/ha</w:t>
            </w:r>
          </w:p>
        </w:tc>
      </w:tr>
      <w:tr w:rsidR="00C019FF" w:rsidRPr="00C019FF" w14:paraId="7087DE84" w14:textId="77777777" w:rsidTr="006D0D6A">
        <w:trPr>
          <w:trHeight w:val="1095"/>
          <w:jc w:val="center"/>
        </w:trPr>
        <w:tc>
          <w:tcPr>
            <w:tcW w:w="670" w:type="dxa"/>
            <w:vMerge/>
            <w:vAlign w:val="center"/>
            <w:hideMark/>
          </w:tcPr>
          <w:p w14:paraId="7BD07D4D" w14:textId="77777777" w:rsidR="00C019FF" w:rsidRPr="00C019FF" w:rsidRDefault="00C019FF" w:rsidP="00C019FF">
            <w:pPr>
              <w:rPr>
                <w:b/>
                <w:bCs/>
                <w:color w:val="000000"/>
                <w:lang w:eastAsia="en-US"/>
              </w:rPr>
            </w:pPr>
          </w:p>
        </w:tc>
        <w:tc>
          <w:tcPr>
            <w:tcW w:w="1735" w:type="dxa"/>
            <w:vMerge w:val="restart"/>
            <w:shd w:val="clear" w:color="auto" w:fill="auto"/>
            <w:vAlign w:val="center"/>
            <w:hideMark/>
          </w:tcPr>
          <w:p w14:paraId="0863FC78" w14:textId="77777777" w:rsidR="00C019FF" w:rsidRPr="00C019FF" w:rsidRDefault="00C019FF" w:rsidP="00C019FF">
            <w:pPr>
              <w:jc w:val="center"/>
              <w:rPr>
                <w:color w:val="000000"/>
                <w:lang w:eastAsia="en-US"/>
              </w:rPr>
            </w:pPr>
            <w:r w:rsidRPr="00C019FF">
              <w:rPr>
                <w:color w:val="000000"/>
                <w:lang w:eastAsia="en-US"/>
              </w:rPr>
              <w:t>Đánh giá</w:t>
            </w:r>
          </w:p>
        </w:tc>
        <w:tc>
          <w:tcPr>
            <w:tcW w:w="7404" w:type="dxa"/>
            <w:gridSpan w:val="4"/>
            <w:shd w:val="clear" w:color="auto" w:fill="auto"/>
            <w:vAlign w:val="center"/>
            <w:hideMark/>
          </w:tcPr>
          <w:p w14:paraId="7ED9470E" w14:textId="77777777" w:rsidR="00C019FF" w:rsidRPr="00C019FF" w:rsidRDefault="00C019FF" w:rsidP="00C019FF">
            <w:pPr>
              <w:jc w:val="center"/>
              <w:rPr>
                <w:color w:val="000000"/>
                <w:lang w:eastAsia="en-US"/>
              </w:rPr>
            </w:pPr>
            <w:r w:rsidRPr="00C019FF">
              <w:rPr>
                <w:color w:val="000000"/>
                <w:lang w:eastAsia="en-US"/>
              </w:rPr>
              <w:t>Theo báo Tổng kết ngành kinh tế năm 2024, phương hướng thực hiện nhiệm vụ năm 2025 tại các xã, thị trấn trên địa bàn huyện Phúc Thọ đối với cây hàng năm (trồng lúa) tương đối đồng đều nhau. Với năng suất bình quan tại mỗi xã, thị trấn đều là 63 tạ/ha. Do đó đánh giá lợi thế về năng suất cây trồng của TSĐG=TSSS1=TSSS2=TSSS3</w:t>
            </w:r>
          </w:p>
        </w:tc>
      </w:tr>
      <w:tr w:rsidR="00C019FF" w:rsidRPr="00C019FF" w14:paraId="2E617D9D" w14:textId="77777777" w:rsidTr="006D0D6A">
        <w:trPr>
          <w:trHeight w:val="255"/>
          <w:jc w:val="center"/>
        </w:trPr>
        <w:tc>
          <w:tcPr>
            <w:tcW w:w="670" w:type="dxa"/>
            <w:vMerge/>
            <w:vAlign w:val="center"/>
            <w:hideMark/>
          </w:tcPr>
          <w:p w14:paraId="277066AA" w14:textId="77777777" w:rsidR="00C019FF" w:rsidRPr="00C019FF" w:rsidRDefault="00C019FF" w:rsidP="00C019FF">
            <w:pPr>
              <w:rPr>
                <w:b/>
                <w:bCs/>
                <w:color w:val="000000"/>
                <w:lang w:eastAsia="en-US"/>
              </w:rPr>
            </w:pPr>
          </w:p>
        </w:tc>
        <w:tc>
          <w:tcPr>
            <w:tcW w:w="1735" w:type="dxa"/>
            <w:vMerge/>
            <w:vAlign w:val="center"/>
            <w:hideMark/>
          </w:tcPr>
          <w:p w14:paraId="1E1F5337" w14:textId="77777777" w:rsidR="00C019FF" w:rsidRPr="00C019FF" w:rsidRDefault="00C019FF" w:rsidP="00C019FF">
            <w:pPr>
              <w:rPr>
                <w:color w:val="000000"/>
                <w:lang w:eastAsia="en-US"/>
              </w:rPr>
            </w:pPr>
          </w:p>
        </w:tc>
        <w:tc>
          <w:tcPr>
            <w:tcW w:w="1782" w:type="dxa"/>
            <w:shd w:val="clear" w:color="auto" w:fill="auto"/>
            <w:vAlign w:val="center"/>
            <w:hideMark/>
          </w:tcPr>
          <w:p w14:paraId="32C81516" w14:textId="77777777" w:rsidR="00C019FF" w:rsidRPr="00C019FF" w:rsidRDefault="00C019FF" w:rsidP="00C019FF">
            <w:pPr>
              <w:jc w:val="center"/>
              <w:rPr>
                <w:color w:val="000000"/>
                <w:lang w:eastAsia="en-US"/>
              </w:rPr>
            </w:pPr>
            <w:r w:rsidRPr="00C019FF">
              <w:rPr>
                <w:color w:val="000000"/>
                <w:lang w:eastAsia="en-US"/>
              </w:rPr>
              <w:t> </w:t>
            </w:r>
          </w:p>
        </w:tc>
        <w:tc>
          <w:tcPr>
            <w:tcW w:w="1871" w:type="dxa"/>
            <w:shd w:val="clear" w:color="auto" w:fill="auto"/>
            <w:vAlign w:val="center"/>
            <w:hideMark/>
          </w:tcPr>
          <w:p w14:paraId="40DDB7FF" w14:textId="77777777" w:rsidR="00C019FF" w:rsidRPr="00C019FF" w:rsidRDefault="00C019FF" w:rsidP="00C019FF">
            <w:pPr>
              <w:jc w:val="center"/>
              <w:rPr>
                <w:color w:val="000000"/>
                <w:lang w:eastAsia="en-US"/>
              </w:rPr>
            </w:pPr>
            <w:r w:rsidRPr="00C019FF">
              <w:rPr>
                <w:color w:val="000000"/>
                <w:lang w:eastAsia="en-US"/>
              </w:rPr>
              <w:t>Tương đồng</w:t>
            </w:r>
          </w:p>
        </w:tc>
        <w:tc>
          <w:tcPr>
            <w:tcW w:w="1871" w:type="dxa"/>
            <w:shd w:val="clear" w:color="auto" w:fill="auto"/>
            <w:vAlign w:val="center"/>
            <w:hideMark/>
          </w:tcPr>
          <w:p w14:paraId="14E884A9" w14:textId="77777777" w:rsidR="00C019FF" w:rsidRPr="00C019FF" w:rsidRDefault="00C019FF" w:rsidP="00C019FF">
            <w:pPr>
              <w:jc w:val="center"/>
              <w:rPr>
                <w:color w:val="000000"/>
                <w:lang w:eastAsia="en-US"/>
              </w:rPr>
            </w:pPr>
            <w:r w:rsidRPr="00C019FF">
              <w:rPr>
                <w:color w:val="000000"/>
                <w:lang w:eastAsia="en-US"/>
              </w:rPr>
              <w:t>Tương đồng</w:t>
            </w:r>
          </w:p>
        </w:tc>
        <w:tc>
          <w:tcPr>
            <w:tcW w:w="1880" w:type="dxa"/>
            <w:shd w:val="clear" w:color="auto" w:fill="auto"/>
            <w:vAlign w:val="center"/>
            <w:hideMark/>
          </w:tcPr>
          <w:p w14:paraId="373604C3" w14:textId="77777777" w:rsidR="00C019FF" w:rsidRPr="00C019FF" w:rsidRDefault="00C019FF" w:rsidP="00C019FF">
            <w:pPr>
              <w:jc w:val="center"/>
              <w:rPr>
                <w:color w:val="000000"/>
                <w:lang w:eastAsia="en-US"/>
              </w:rPr>
            </w:pPr>
            <w:r w:rsidRPr="00C019FF">
              <w:rPr>
                <w:color w:val="000000"/>
                <w:lang w:eastAsia="en-US"/>
              </w:rPr>
              <w:t>Tương đồng</w:t>
            </w:r>
          </w:p>
        </w:tc>
      </w:tr>
      <w:tr w:rsidR="00C019FF" w:rsidRPr="00C019FF" w14:paraId="7B172FFB" w14:textId="77777777" w:rsidTr="006D0D6A">
        <w:trPr>
          <w:trHeight w:val="255"/>
          <w:jc w:val="center"/>
        </w:trPr>
        <w:tc>
          <w:tcPr>
            <w:tcW w:w="670" w:type="dxa"/>
            <w:vMerge/>
            <w:vAlign w:val="center"/>
            <w:hideMark/>
          </w:tcPr>
          <w:p w14:paraId="6D1CC287" w14:textId="77777777" w:rsidR="00C019FF" w:rsidRPr="00C019FF" w:rsidRDefault="00C019FF" w:rsidP="00C019FF">
            <w:pPr>
              <w:rPr>
                <w:b/>
                <w:bCs/>
                <w:color w:val="000000"/>
                <w:lang w:eastAsia="en-US"/>
              </w:rPr>
            </w:pPr>
          </w:p>
        </w:tc>
        <w:tc>
          <w:tcPr>
            <w:tcW w:w="1735" w:type="dxa"/>
            <w:shd w:val="clear" w:color="auto" w:fill="auto"/>
            <w:vAlign w:val="center"/>
            <w:hideMark/>
          </w:tcPr>
          <w:p w14:paraId="035FB4BA" w14:textId="77777777" w:rsidR="00C019FF" w:rsidRPr="00C019FF" w:rsidRDefault="00C019FF" w:rsidP="00C019FF">
            <w:pPr>
              <w:jc w:val="center"/>
              <w:rPr>
                <w:color w:val="000000"/>
                <w:lang w:eastAsia="en-US"/>
              </w:rPr>
            </w:pPr>
            <w:r w:rsidRPr="00C019FF">
              <w:rPr>
                <w:color w:val="000000"/>
                <w:lang w:eastAsia="en-US"/>
              </w:rPr>
              <w:t>Tỷ lệ (%)</w:t>
            </w:r>
          </w:p>
        </w:tc>
        <w:tc>
          <w:tcPr>
            <w:tcW w:w="1782" w:type="dxa"/>
            <w:shd w:val="clear" w:color="auto" w:fill="auto"/>
            <w:vAlign w:val="center"/>
            <w:hideMark/>
          </w:tcPr>
          <w:p w14:paraId="09A4E478" w14:textId="77777777" w:rsidR="00C019FF" w:rsidRPr="00C019FF" w:rsidRDefault="00C019FF" w:rsidP="00C019FF">
            <w:pPr>
              <w:jc w:val="center"/>
              <w:rPr>
                <w:color w:val="000000"/>
                <w:lang w:eastAsia="en-US"/>
              </w:rPr>
            </w:pPr>
            <w:r w:rsidRPr="00C019FF">
              <w:rPr>
                <w:color w:val="000000"/>
                <w:lang w:eastAsia="en-US"/>
              </w:rPr>
              <w:t>100</w:t>
            </w:r>
          </w:p>
        </w:tc>
        <w:tc>
          <w:tcPr>
            <w:tcW w:w="1871" w:type="dxa"/>
            <w:shd w:val="clear" w:color="auto" w:fill="auto"/>
            <w:vAlign w:val="center"/>
            <w:hideMark/>
          </w:tcPr>
          <w:p w14:paraId="15DD791B" w14:textId="77777777" w:rsidR="00C019FF" w:rsidRPr="00C019FF" w:rsidRDefault="00C019FF" w:rsidP="00C019FF">
            <w:pPr>
              <w:jc w:val="center"/>
              <w:rPr>
                <w:color w:val="000000"/>
                <w:lang w:eastAsia="en-US"/>
              </w:rPr>
            </w:pPr>
            <w:r w:rsidRPr="00C019FF">
              <w:rPr>
                <w:color w:val="000000"/>
                <w:lang w:eastAsia="en-US"/>
              </w:rPr>
              <w:t>100</w:t>
            </w:r>
          </w:p>
        </w:tc>
        <w:tc>
          <w:tcPr>
            <w:tcW w:w="1871" w:type="dxa"/>
            <w:shd w:val="clear" w:color="auto" w:fill="auto"/>
            <w:vAlign w:val="center"/>
            <w:hideMark/>
          </w:tcPr>
          <w:p w14:paraId="6C7BCC69" w14:textId="77777777" w:rsidR="00C019FF" w:rsidRPr="00C019FF" w:rsidRDefault="00C019FF" w:rsidP="00C019FF">
            <w:pPr>
              <w:jc w:val="center"/>
              <w:rPr>
                <w:color w:val="000000"/>
                <w:lang w:eastAsia="en-US"/>
              </w:rPr>
            </w:pPr>
            <w:r w:rsidRPr="00C019FF">
              <w:rPr>
                <w:color w:val="000000"/>
                <w:lang w:eastAsia="en-US"/>
              </w:rPr>
              <w:t>100</w:t>
            </w:r>
          </w:p>
        </w:tc>
        <w:tc>
          <w:tcPr>
            <w:tcW w:w="1880" w:type="dxa"/>
            <w:shd w:val="clear" w:color="auto" w:fill="auto"/>
            <w:vAlign w:val="center"/>
            <w:hideMark/>
          </w:tcPr>
          <w:p w14:paraId="645DBC8C" w14:textId="77777777" w:rsidR="00C019FF" w:rsidRPr="00C019FF" w:rsidRDefault="00C019FF" w:rsidP="00C019FF">
            <w:pPr>
              <w:jc w:val="center"/>
              <w:rPr>
                <w:color w:val="000000"/>
                <w:lang w:eastAsia="en-US"/>
              </w:rPr>
            </w:pPr>
            <w:r w:rsidRPr="00C019FF">
              <w:rPr>
                <w:color w:val="000000"/>
                <w:lang w:eastAsia="en-US"/>
              </w:rPr>
              <w:t>100</w:t>
            </w:r>
          </w:p>
        </w:tc>
      </w:tr>
      <w:tr w:rsidR="00C019FF" w:rsidRPr="00C019FF" w14:paraId="7BB76B36" w14:textId="77777777" w:rsidTr="006D0D6A">
        <w:trPr>
          <w:trHeight w:val="510"/>
          <w:jc w:val="center"/>
        </w:trPr>
        <w:tc>
          <w:tcPr>
            <w:tcW w:w="670" w:type="dxa"/>
            <w:vMerge/>
            <w:vAlign w:val="center"/>
            <w:hideMark/>
          </w:tcPr>
          <w:p w14:paraId="4398AA51" w14:textId="77777777" w:rsidR="00C019FF" w:rsidRPr="00C019FF" w:rsidRDefault="00C019FF" w:rsidP="00C019FF">
            <w:pPr>
              <w:rPr>
                <w:b/>
                <w:bCs/>
                <w:color w:val="000000"/>
                <w:lang w:eastAsia="en-US"/>
              </w:rPr>
            </w:pPr>
          </w:p>
        </w:tc>
        <w:tc>
          <w:tcPr>
            <w:tcW w:w="1735" w:type="dxa"/>
            <w:shd w:val="clear" w:color="auto" w:fill="auto"/>
            <w:vAlign w:val="center"/>
            <w:hideMark/>
          </w:tcPr>
          <w:p w14:paraId="52CAC243" w14:textId="77777777" w:rsidR="00C019FF" w:rsidRPr="00C019FF" w:rsidRDefault="00C019FF" w:rsidP="00C019FF">
            <w:pPr>
              <w:jc w:val="center"/>
              <w:rPr>
                <w:color w:val="000000"/>
                <w:lang w:eastAsia="en-US"/>
              </w:rPr>
            </w:pPr>
            <w:r w:rsidRPr="00C019FF">
              <w:rPr>
                <w:color w:val="000000"/>
                <w:lang w:eastAsia="en-US"/>
              </w:rPr>
              <w:t>Tỷ lệ điều chỉnh (%)</w:t>
            </w:r>
          </w:p>
        </w:tc>
        <w:tc>
          <w:tcPr>
            <w:tcW w:w="1782" w:type="dxa"/>
            <w:shd w:val="clear" w:color="auto" w:fill="auto"/>
            <w:vAlign w:val="center"/>
            <w:hideMark/>
          </w:tcPr>
          <w:p w14:paraId="478B6034" w14:textId="77777777" w:rsidR="00C019FF" w:rsidRPr="00C019FF" w:rsidRDefault="00C019FF" w:rsidP="00C019FF">
            <w:pPr>
              <w:jc w:val="center"/>
              <w:rPr>
                <w:color w:val="000000"/>
                <w:lang w:eastAsia="en-US"/>
              </w:rPr>
            </w:pPr>
            <w:r w:rsidRPr="00C019FF">
              <w:rPr>
                <w:color w:val="000000"/>
                <w:lang w:eastAsia="en-US"/>
              </w:rPr>
              <w:t> </w:t>
            </w:r>
          </w:p>
        </w:tc>
        <w:tc>
          <w:tcPr>
            <w:tcW w:w="1871" w:type="dxa"/>
            <w:shd w:val="clear" w:color="auto" w:fill="auto"/>
            <w:vAlign w:val="center"/>
            <w:hideMark/>
          </w:tcPr>
          <w:p w14:paraId="48F678E4" w14:textId="77777777" w:rsidR="00C019FF" w:rsidRPr="00C019FF" w:rsidRDefault="00C019FF" w:rsidP="00C019FF">
            <w:pPr>
              <w:jc w:val="center"/>
              <w:rPr>
                <w:color w:val="000000"/>
                <w:lang w:eastAsia="en-US"/>
              </w:rPr>
            </w:pPr>
            <w:r w:rsidRPr="00C019FF">
              <w:rPr>
                <w:color w:val="000000"/>
                <w:lang w:eastAsia="en-US"/>
              </w:rPr>
              <w:t>0.00</w:t>
            </w:r>
          </w:p>
        </w:tc>
        <w:tc>
          <w:tcPr>
            <w:tcW w:w="1871" w:type="dxa"/>
            <w:shd w:val="clear" w:color="auto" w:fill="auto"/>
            <w:vAlign w:val="center"/>
            <w:hideMark/>
          </w:tcPr>
          <w:p w14:paraId="3288A00A" w14:textId="77777777" w:rsidR="00C019FF" w:rsidRPr="00C019FF" w:rsidRDefault="00C019FF" w:rsidP="00C019FF">
            <w:pPr>
              <w:jc w:val="center"/>
              <w:rPr>
                <w:color w:val="000000"/>
                <w:lang w:eastAsia="en-US"/>
              </w:rPr>
            </w:pPr>
            <w:r w:rsidRPr="00C019FF">
              <w:rPr>
                <w:color w:val="000000"/>
                <w:lang w:eastAsia="en-US"/>
              </w:rPr>
              <w:t>0.00</w:t>
            </w:r>
          </w:p>
        </w:tc>
        <w:tc>
          <w:tcPr>
            <w:tcW w:w="1880" w:type="dxa"/>
            <w:shd w:val="clear" w:color="auto" w:fill="auto"/>
            <w:vAlign w:val="center"/>
            <w:hideMark/>
          </w:tcPr>
          <w:p w14:paraId="3E7077F9" w14:textId="77777777" w:rsidR="00C019FF" w:rsidRPr="00C019FF" w:rsidRDefault="00C019FF" w:rsidP="00C019FF">
            <w:pPr>
              <w:jc w:val="center"/>
              <w:rPr>
                <w:color w:val="000000"/>
                <w:lang w:eastAsia="en-US"/>
              </w:rPr>
            </w:pPr>
            <w:r w:rsidRPr="00C019FF">
              <w:rPr>
                <w:color w:val="000000"/>
                <w:lang w:eastAsia="en-US"/>
              </w:rPr>
              <w:t>0.00</w:t>
            </w:r>
          </w:p>
        </w:tc>
      </w:tr>
      <w:tr w:rsidR="00C019FF" w:rsidRPr="00C019FF" w14:paraId="5C7A9078" w14:textId="77777777" w:rsidTr="006D0D6A">
        <w:trPr>
          <w:trHeight w:val="510"/>
          <w:jc w:val="center"/>
        </w:trPr>
        <w:tc>
          <w:tcPr>
            <w:tcW w:w="670" w:type="dxa"/>
            <w:vMerge/>
            <w:vAlign w:val="center"/>
            <w:hideMark/>
          </w:tcPr>
          <w:p w14:paraId="4698FC10" w14:textId="77777777" w:rsidR="00C019FF" w:rsidRPr="00C019FF" w:rsidRDefault="00C019FF" w:rsidP="00C019FF">
            <w:pPr>
              <w:rPr>
                <w:b/>
                <w:bCs/>
                <w:color w:val="000000"/>
                <w:lang w:eastAsia="en-US"/>
              </w:rPr>
            </w:pPr>
          </w:p>
        </w:tc>
        <w:tc>
          <w:tcPr>
            <w:tcW w:w="1735" w:type="dxa"/>
            <w:shd w:val="clear" w:color="auto" w:fill="auto"/>
            <w:vAlign w:val="center"/>
            <w:hideMark/>
          </w:tcPr>
          <w:p w14:paraId="760ADEFB" w14:textId="77777777" w:rsidR="00C019FF" w:rsidRPr="00C019FF" w:rsidRDefault="00C019FF" w:rsidP="00C019FF">
            <w:pPr>
              <w:jc w:val="center"/>
              <w:rPr>
                <w:color w:val="000000"/>
                <w:lang w:eastAsia="en-US"/>
              </w:rPr>
            </w:pPr>
            <w:r w:rsidRPr="00C019FF">
              <w:rPr>
                <w:color w:val="000000"/>
                <w:lang w:eastAsia="en-US"/>
              </w:rPr>
              <w:t>Mức điều chỉnh (đồng/m2)</w:t>
            </w:r>
          </w:p>
        </w:tc>
        <w:tc>
          <w:tcPr>
            <w:tcW w:w="1782" w:type="dxa"/>
            <w:shd w:val="clear" w:color="auto" w:fill="auto"/>
            <w:vAlign w:val="center"/>
            <w:hideMark/>
          </w:tcPr>
          <w:p w14:paraId="1A1935FA" w14:textId="77777777" w:rsidR="00C019FF" w:rsidRPr="00C019FF" w:rsidRDefault="00C019FF" w:rsidP="00C019FF">
            <w:pPr>
              <w:jc w:val="center"/>
              <w:rPr>
                <w:color w:val="000000"/>
                <w:lang w:eastAsia="en-US"/>
              </w:rPr>
            </w:pPr>
            <w:r w:rsidRPr="00C019FF">
              <w:rPr>
                <w:color w:val="000000"/>
                <w:lang w:eastAsia="en-US"/>
              </w:rPr>
              <w:t> </w:t>
            </w:r>
          </w:p>
        </w:tc>
        <w:tc>
          <w:tcPr>
            <w:tcW w:w="1871" w:type="dxa"/>
            <w:shd w:val="clear" w:color="auto" w:fill="auto"/>
            <w:vAlign w:val="center"/>
            <w:hideMark/>
          </w:tcPr>
          <w:p w14:paraId="543875C9" w14:textId="77777777" w:rsidR="00C019FF" w:rsidRPr="00C019FF" w:rsidRDefault="00C019FF" w:rsidP="00C019FF">
            <w:pPr>
              <w:jc w:val="center"/>
              <w:rPr>
                <w:color w:val="000000"/>
                <w:lang w:eastAsia="en-US"/>
              </w:rPr>
            </w:pPr>
            <w:r w:rsidRPr="00C019FF">
              <w:rPr>
                <w:color w:val="000000"/>
                <w:lang w:eastAsia="en-US"/>
              </w:rPr>
              <w:t>0</w:t>
            </w:r>
          </w:p>
        </w:tc>
        <w:tc>
          <w:tcPr>
            <w:tcW w:w="1871" w:type="dxa"/>
            <w:shd w:val="clear" w:color="auto" w:fill="auto"/>
            <w:vAlign w:val="center"/>
            <w:hideMark/>
          </w:tcPr>
          <w:p w14:paraId="150B822E" w14:textId="77777777" w:rsidR="00C019FF" w:rsidRPr="00C019FF" w:rsidRDefault="00C019FF" w:rsidP="00C019FF">
            <w:pPr>
              <w:jc w:val="center"/>
              <w:rPr>
                <w:color w:val="000000"/>
                <w:lang w:eastAsia="en-US"/>
              </w:rPr>
            </w:pPr>
            <w:r w:rsidRPr="00C019FF">
              <w:rPr>
                <w:color w:val="000000"/>
                <w:lang w:eastAsia="en-US"/>
              </w:rPr>
              <w:t>0</w:t>
            </w:r>
          </w:p>
        </w:tc>
        <w:tc>
          <w:tcPr>
            <w:tcW w:w="1880" w:type="dxa"/>
            <w:shd w:val="clear" w:color="auto" w:fill="auto"/>
            <w:vAlign w:val="center"/>
            <w:hideMark/>
          </w:tcPr>
          <w:p w14:paraId="758DD03C" w14:textId="77777777" w:rsidR="00C019FF" w:rsidRPr="00C019FF" w:rsidRDefault="00C019FF" w:rsidP="00C019FF">
            <w:pPr>
              <w:jc w:val="center"/>
              <w:rPr>
                <w:color w:val="000000"/>
                <w:lang w:eastAsia="en-US"/>
              </w:rPr>
            </w:pPr>
            <w:r w:rsidRPr="00C019FF">
              <w:rPr>
                <w:color w:val="000000"/>
                <w:lang w:eastAsia="en-US"/>
              </w:rPr>
              <w:t>0</w:t>
            </w:r>
          </w:p>
        </w:tc>
      </w:tr>
      <w:tr w:rsidR="00C019FF" w:rsidRPr="00C019FF" w14:paraId="6ED51DDE" w14:textId="77777777" w:rsidTr="006D0D6A">
        <w:trPr>
          <w:trHeight w:val="2610"/>
          <w:jc w:val="center"/>
        </w:trPr>
        <w:tc>
          <w:tcPr>
            <w:tcW w:w="670" w:type="dxa"/>
            <w:vMerge w:val="restart"/>
            <w:shd w:val="clear" w:color="auto" w:fill="auto"/>
            <w:vAlign w:val="center"/>
            <w:hideMark/>
          </w:tcPr>
          <w:p w14:paraId="65054367" w14:textId="77777777" w:rsidR="00C019FF" w:rsidRPr="00C019FF" w:rsidRDefault="00C019FF" w:rsidP="00C019FF">
            <w:pPr>
              <w:jc w:val="center"/>
              <w:rPr>
                <w:b/>
                <w:bCs/>
                <w:color w:val="000000"/>
                <w:lang w:eastAsia="en-US"/>
              </w:rPr>
            </w:pPr>
            <w:r w:rsidRPr="00C019FF">
              <w:rPr>
                <w:b/>
                <w:bCs/>
                <w:color w:val="000000"/>
                <w:lang w:eastAsia="en-US"/>
              </w:rPr>
              <w:t>2</w:t>
            </w:r>
          </w:p>
        </w:tc>
        <w:tc>
          <w:tcPr>
            <w:tcW w:w="1735" w:type="dxa"/>
            <w:shd w:val="clear" w:color="auto" w:fill="auto"/>
            <w:vAlign w:val="center"/>
            <w:hideMark/>
          </w:tcPr>
          <w:p w14:paraId="15F7B145" w14:textId="77777777" w:rsidR="00C019FF" w:rsidRPr="00C019FF" w:rsidRDefault="00C019FF" w:rsidP="00C019FF">
            <w:pPr>
              <w:jc w:val="center"/>
              <w:rPr>
                <w:b/>
                <w:bCs/>
                <w:color w:val="000000"/>
                <w:lang w:eastAsia="en-US"/>
              </w:rPr>
            </w:pPr>
            <w:r w:rsidRPr="00C019FF">
              <w:rPr>
                <w:b/>
                <w:bCs/>
                <w:color w:val="000000"/>
                <w:lang w:eastAsia="en-US"/>
              </w:rPr>
              <w:t>Vị trí, đặc điểm thửa đất, khu đất</w:t>
            </w:r>
          </w:p>
        </w:tc>
        <w:tc>
          <w:tcPr>
            <w:tcW w:w="1782" w:type="dxa"/>
            <w:shd w:val="clear" w:color="auto" w:fill="auto"/>
            <w:vAlign w:val="center"/>
            <w:hideMark/>
          </w:tcPr>
          <w:p w14:paraId="5A58584A" w14:textId="77777777" w:rsidR="00C019FF" w:rsidRPr="00C019FF" w:rsidRDefault="00C019FF" w:rsidP="00C019FF">
            <w:pPr>
              <w:jc w:val="center"/>
              <w:rPr>
                <w:color w:val="000000"/>
                <w:lang w:eastAsia="en-US"/>
              </w:rPr>
            </w:pPr>
            <w:r w:rsidRPr="00C019FF">
              <w:rPr>
                <w:color w:val="000000"/>
                <w:lang w:eastAsia="en-US"/>
              </w:rPr>
              <w:t>Tài sản thuộc vùng Đồng bằng tại xã Liên Hiệp cũ. Có vị trí và đặc điểm thuận lợi trong quá trình sản xuất và tiêu thụ sản phẩm. Có lợi thế gần với khu trung tâm của xã</w:t>
            </w:r>
          </w:p>
        </w:tc>
        <w:tc>
          <w:tcPr>
            <w:tcW w:w="1871" w:type="dxa"/>
            <w:shd w:val="clear" w:color="auto" w:fill="auto"/>
            <w:vAlign w:val="center"/>
            <w:hideMark/>
          </w:tcPr>
          <w:p w14:paraId="0A3FFFE1" w14:textId="77777777" w:rsidR="00C019FF" w:rsidRPr="00C019FF" w:rsidRDefault="00C019FF" w:rsidP="00C019FF">
            <w:pPr>
              <w:jc w:val="center"/>
              <w:rPr>
                <w:color w:val="000000"/>
                <w:lang w:eastAsia="en-US"/>
              </w:rPr>
            </w:pPr>
            <w:r w:rsidRPr="00C019FF">
              <w:rPr>
                <w:color w:val="000000"/>
                <w:lang w:eastAsia="en-US"/>
              </w:rPr>
              <w:t>Tài sản thuộc vùng Đồng bằng tại xã Liên Hiệp cũ. Có vị trí và đặc điểm thuận lợi trong quá trình sản xuất và tiêu thụ sản phẩm. Không có lợi thế gần với khu trung tâm của xã</w:t>
            </w:r>
          </w:p>
        </w:tc>
        <w:tc>
          <w:tcPr>
            <w:tcW w:w="1871" w:type="dxa"/>
            <w:shd w:val="clear" w:color="auto" w:fill="auto"/>
            <w:vAlign w:val="center"/>
            <w:hideMark/>
          </w:tcPr>
          <w:p w14:paraId="54480AEB" w14:textId="77777777" w:rsidR="00C019FF" w:rsidRPr="00C019FF" w:rsidRDefault="00C019FF" w:rsidP="00C019FF">
            <w:pPr>
              <w:jc w:val="center"/>
              <w:rPr>
                <w:color w:val="000000"/>
                <w:lang w:eastAsia="en-US"/>
              </w:rPr>
            </w:pPr>
            <w:r w:rsidRPr="00C019FF">
              <w:rPr>
                <w:color w:val="000000"/>
                <w:lang w:eastAsia="en-US"/>
              </w:rPr>
              <w:t>Tài sản thuộc vùng Đồng bằng tại xã Liên Hiệp cũ. Có vị trí và đặc điểm thuận lợi trong quá trình sản xuất và tiêu thụ sản phẩm. Có lợi thế tương đối gần với khu trung tâm của xã</w:t>
            </w:r>
          </w:p>
        </w:tc>
        <w:tc>
          <w:tcPr>
            <w:tcW w:w="1880" w:type="dxa"/>
            <w:shd w:val="clear" w:color="auto" w:fill="auto"/>
            <w:vAlign w:val="center"/>
            <w:hideMark/>
          </w:tcPr>
          <w:p w14:paraId="6AD7AB57" w14:textId="77777777" w:rsidR="00C019FF" w:rsidRPr="00C019FF" w:rsidRDefault="00C019FF" w:rsidP="00C019FF">
            <w:pPr>
              <w:jc w:val="center"/>
              <w:rPr>
                <w:color w:val="000000"/>
                <w:lang w:eastAsia="en-US"/>
              </w:rPr>
            </w:pPr>
            <w:r w:rsidRPr="00C019FF">
              <w:rPr>
                <w:color w:val="000000"/>
                <w:lang w:eastAsia="en-US"/>
              </w:rPr>
              <w:t>Tài sản thuộc vùng Đồng bằng tại xã Liên Hiệp cũ. Có vị trí và đặc điểm thuận lợi trong quá trình sản xuất và tiêu thụ sản phẩm. Có lợi thế tương đối gần với khu trung tâm của xã</w:t>
            </w:r>
          </w:p>
        </w:tc>
      </w:tr>
      <w:tr w:rsidR="00C019FF" w:rsidRPr="00C019FF" w14:paraId="72FDDA60" w14:textId="77777777" w:rsidTr="006D0D6A">
        <w:trPr>
          <w:trHeight w:val="1470"/>
          <w:jc w:val="center"/>
        </w:trPr>
        <w:tc>
          <w:tcPr>
            <w:tcW w:w="670" w:type="dxa"/>
            <w:vMerge/>
            <w:vAlign w:val="center"/>
            <w:hideMark/>
          </w:tcPr>
          <w:p w14:paraId="00E7B1D5" w14:textId="77777777" w:rsidR="00C019FF" w:rsidRPr="00C019FF" w:rsidRDefault="00C019FF" w:rsidP="00C019FF">
            <w:pPr>
              <w:rPr>
                <w:b/>
                <w:bCs/>
                <w:color w:val="000000"/>
                <w:lang w:eastAsia="en-US"/>
              </w:rPr>
            </w:pPr>
          </w:p>
        </w:tc>
        <w:tc>
          <w:tcPr>
            <w:tcW w:w="1735" w:type="dxa"/>
            <w:vMerge w:val="restart"/>
            <w:shd w:val="clear" w:color="auto" w:fill="auto"/>
            <w:vAlign w:val="center"/>
            <w:hideMark/>
          </w:tcPr>
          <w:p w14:paraId="539DE64F" w14:textId="77777777" w:rsidR="00C019FF" w:rsidRPr="00C019FF" w:rsidRDefault="00C019FF" w:rsidP="00C019FF">
            <w:pPr>
              <w:jc w:val="center"/>
              <w:rPr>
                <w:color w:val="000000"/>
                <w:lang w:eastAsia="en-US"/>
              </w:rPr>
            </w:pPr>
            <w:r w:rsidRPr="00C019FF">
              <w:rPr>
                <w:color w:val="000000"/>
                <w:lang w:eastAsia="en-US"/>
              </w:rPr>
              <w:t>Đánh giá</w:t>
            </w:r>
          </w:p>
        </w:tc>
        <w:tc>
          <w:tcPr>
            <w:tcW w:w="7404" w:type="dxa"/>
            <w:gridSpan w:val="4"/>
            <w:shd w:val="clear" w:color="auto" w:fill="auto"/>
            <w:vAlign w:val="center"/>
            <w:hideMark/>
          </w:tcPr>
          <w:p w14:paraId="6B994BCD" w14:textId="77777777" w:rsidR="00C019FF" w:rsidRPr="00C019FF" w:rsidRDefault="00C019FF" w:rsidP="00C019FF">
            <w:pPr>
              <w:jc w:val="center"/>
              <w:rPr>
                <w:color w:val="000000"/>
                <w:lang w:eastAsia="en-US"/>
              </w:rPr>
            </w:pPr>
            <w:r w:rsidRPr="00C019FF">
              <w:rPr>
                <w:color w:val="000000"/>
                <w:lang w:eastAsia="en-US"/>
              </w:rPr>
              <w:t>Các tài sản đều thuộc một vị trí, khu vực là vùng đồng bằng. Các tài sản đều có vị trí và đặc điểm thuận lợi trong quá trình sản xuất và tiêu thụ sản phẩm. Tuy nhiên, tài sản nào có lợi thế gần trung tâm hành chính xã Hát Môn sau sát nhập thì càng có lợi thế và dễ thanh khoản hơn. Do đó đánh giá lợi thế về vị trí, đặc điểm thửa đất, khu đất của TSĐG&gt;TSSS3=TSSS2&gt;TSSS1</w:t>
            </w:r>
          </w:p>
        </w:tc>
      </w:tr>
      <w:tr w:rsidR="00C019FF" w:rsidRPr="00C019FF" w14:paraId="57291E90" w14:textId="77777777" w:rsidTr="006D0D6A">
        <w:trPr>
          <w:trHeight w:val="255"/>
          <w:jc w:val="center"/>
        </w:trPr>
        <w:tc>
          <w:tcPr>
            <w:tcW w:w="670" w:type="dxa"/>
            <w:vMerge/>
            <w:vAlign w:val="center"/>
            <w:hideMark/>
          </w:tcPr>
          <w:p w14:paraId="0FAF8C17" w14:textId="77777777" w:rsidR="00C019FF" w:rsidRPr="00C019FF" w:rsidRDefault="00C019FF" w:rsidP="00C019FF">
            <w:pPr>
              <w:rPr>
                <w:b/>
                <w:bCs/>
                <w:color w:val="000000"/>
                <w:lang w:eastAsia="en-US"/>
              </w:rPr>
            </w:pPr>
          </w:p>
        </w:tc>
        <w:tc>
          <w:tcPr>
            <w:tcW w:w="1735" w:type="dxa"/>
            <w:vMerge/>
            <w:vAlign w:val="center"/>
            <w:hideMark/>
          </w:tcPr>
          <w:p w14:paraId="5C9E0188" w14:textId="77777777" w:rsidR="00C019FF" w:rsidRPr="00C019FF" w:rsidRDefault="00C019FF" w:rsidP="00C019FF">
            <w:pPr>
              <w:rPr>
                <w:color w:val="000000"/>
                <w:lang w:eastAsia="en-US"/>
              </w:rPr>
            </w:pPr>
          </w:p>
        </w:tc>
        <w:tc>
          <w:tcPr>
            <w:tcW w:w="1782" w:type="dxa"/>
            <w:shd w:val="clear" w:color="auto" w:fill="auto"/>
            <w:vAlign w:val="center"/>
            <w:hideMark/>
          </w:tcPr>
          <w:p w14:paraId="34AD9A92" w14:textId="77777777" w:rsidR="00C019FF" w:rsidRPr="00C019FF" w:rsidRDefault="00C019FF" w:rsidP="00C019FF">
            <w:pPr>
              <w:jc w:val="center"/>
              <w:rPr>
                <w:color w:val="000000"/>
                <w:lang w:eastAsia="en-US"/>
              </w:rPr>
            </w:pPr>
            <w:r w:rsidRPr="00C019FF">
              <w:rPr>
                <w:color w:val="000000"/>
                <w:lang w:eastAsia="en-US"/>
              </w:rPr>
              <w:t> </w:t>
            </w:r>
          </w:p>
        </w:tc>
        <w:tc>
          <w:tcPr>
            <w:tcW w:w="1871" w:type="dxa"/>
            <w:shd w:val="clear" w:color="auto" w:fill="auto"/>
            <w:vAlign w:val="center"/>
            <w:hideMark/>
          </w:tcPr>
          <w:p w14:paraId="030F968E" w14:textId="77777777" w:rsidR="00C019FF" w:rsidRPr="00C019FF" w:rsidRDefault="00C019FF" w:rsidP="00C019FF">
            <w:pPr>
              <w:jc w:val="center"/>
              <w:rPr>
                <w:color w:val="000000"/>
                <w:lang w:eastAsia="en-US"/>
              </w:rPr>
            </w:pPr>
            <w:r w:rsidRPr="00C019FF">
              <w:rPr>
                <w:color w:val="000000"/>
                <w:lang w:eastAsia="en-US"/>
              </w:rPr>
              <w:t>Kém lợi thế hơn</w:t>
            </w:r>
          </w:p>
        </w:tc>
        <w:tc>
          <w:tcPr>
            <w:tcW w:w="1871" w:type="dxa"/>
            <w:shd w:val="clear" w:color="auto" w:fill="auto"/>
            <w:vAlign w:val="center"/>
            <w:hideMark/>
          </w:tcPr>
          <w:p w14:paraId="080F6BF4" w14:textId="77777777" w:rsidR="00C019FF" w:rsidRPr="00C019FF" w:rsidRDefault="00C019FF" w:rsidP="00C019FF">
            <w:pPr>
              <w:jc w:val="center"/>
              <w:rPr>
                <w:color w:val="000000"/>
                <w:lang w:eastAsia="en-US"/>
              </w:rPr>
            </w:pPr>
            <w:r w:rsidRPr="00C019FF">
              <w:rPr>
                <w:color w:val="000000"/>
                <w:lang w:eastAsia="en-US"/>
              </w:rPr>
              <w:t>Kém lợi thế hơn</w:t>
            </w:r>
          </w:p>
        </w:tc>
        <w:tc>
          <w:tcPr>
            <w:tcW w:w="1880" w:type="dxa"/>
            <w:shd w:val="clear" w:color="auto" w:fill="auto"/>
            <w:vAlign w:val="center"/>
            <w:hideMark/>
          </w:tcPr>
          <w:p w14:paraId="52AD231E" w14:textId="77777777" w:rsidR="00C019FF" w:rsidRPr="00C019FF" w:rsidRDefault="00C019FF" w:rsidP="00C019FF">
            <w:pPr>
              <w:jc w:val="center"/>
              <w:rPr>
                <w:color w:val="000000"/>
                <w:lang w:eastAsia="en-US"/>
              </w:rPr>
            </w:pPr>
            <w:r w:rsidRPr="00C019FF">
              <w:rPr>
                <w:color w:val="000000"/>
                <w:lang w:eastAsia="en-US"/>
              </w:rPr>
              <w:t>Kém lợi thế hơn</w:t>
            </w:r>
          </w:p>
        </w:tc>
      </w:tr>
      <w:tr w:rsidR="00C019FF" w:rsidRPr="00C019FF" w14:paraId="763FCC02" w14:textId="77777777" w:rsidTr="006D0D6A">
        <w:trPr>
          <w:trHeight w:val="255"/>
          <w:jc w:val="center"/>
        </w:trPr>
        <w:tc>
          <w:tcPr>
            <w:tcW w:w="670" w:type="dxa"/>
            <w:vMerge/>
            <w:vAlign w:val="center"/>
            <w:hideMark/>
          </w:tcPr>
          <w:p w14:paraId="5F8661B6" w14:textId="77777777" w:rsidR="00C019FF" w:rsidRPr="00C019FF" w:rsidRDefault="00C019FF" w:rsidP="00C019FF">
            <w:pPr>
              <w:rPr>
                <w:b/>
                <w:bCs/>
                <w:color w:val="000000"/>
                <w:lang w:eastAsia="en-US"/>
              </w:rPr>
            </w:pPr>
          </w:p>
        </w:tc>
        <w:tc>
          <w:tcPr>
            <w:tcW w:w="1735" w:type="dxa"/>
            <w:shd w:val="clear" w:color="auto" w:fill="auto"/>
            <w:vAlign w:val="center"/>
            <w:hideMark/>
          </w:tcPr>
          <w:p w14:paraId="415F766F" w14:textId="77777777" w:rsidR="00C019FF" w:rsidRPr="00C019FF" w:rsidRDefault="00C019FF" w:rsidP="00C019FF">
            <w:pPr>
              <w:jc w:val="center"/>
              <w:rPr>
                <w:color w:val="000000"/>
                <w:lang w:eastAsia="en-US"/>
              </w:rPr>
            </w:pPr>
            <w:r w:rsidRPr="00C019FF">
              <w:rPr>
                <w:color w:val="000000"/>
                <w:lang w:eastAsia="en-US"/>
              </w:rPr>
              <w:t>Tỷ lệ (%)</w:t>
            </w:r>
          </w:p>
        </w:tc>
        <w:tc>
          <w:tcPr>
            <w:tcW w:w="1782" w:type="dxa"/>
            <w:shd w:val="clear" w:color="auto" w:fill="auto"/>
            <w:vAlign w:val="center"/>
            <w:hideMark/>
          </w:tcPr>
          <w:p w14:paraId="064F48B5" w14:textId="77777777" w:rsidR="00C019FF" w:rsidRPr="00C019FF" w:rsidRDefault="00C019FF" w:rsidP="00C019FF">
            <w:pPr>
              <w:jc w:val="center"/>
              <w:rPr>
                <w:color w:val="000000"/>
                <w:lang w:eastAsia="en-US"/>
              </w:rPr>
            </w:pPr>
            <w:r w:rsidRPr="00C019FF">
              <w:rPr>
                <w:color w:val="000000"/>
                <w:lang w:eastAsia="en-US"/>
              </w:rPr>
              <w:t>100</w:t>
            </w:r>
          </w:p>
        </w:tc>
        <w:tc>
          <w:tcPr>
            <w:tcW w:w="1871" w:type="dxa"/>
            <w:shd w:val="clear" w:color="auto" w:fill="auto"/>
            <w:vAlign w:val="center"/>
            <w:hideMark/>
          </w:tcPr>
          <w:p w14:paraId="2AA50D10" w14:textId="77777777" w:rsidR="00C019FF" w:rsidRPr="00C019FF" w:rsidRDefault="00C019FF" w:rsidP="00C019FF">
            <w:pPr>
              <w:jc w:val="center"/>
              <w:rPr>
                <w:color w:val="000000"/>
                <w:lang w:eastAsia="en-US"/>
              </w:rPr>
            </w:pPr>
            <w:r w:rsidRPr="00C019FF">
              <w:rPr>
                <w:color w:val="000000"/>
                <w:lang w:eastAsia="en-US"/>
              </w:rPr>
              <w:t>97</w:t>
            </w:r>
          </w:p>
        </w:tc>
        <w:tc>
          <w:tcPr>
            <w:tcW w:w="1871" w:type="dxa"/>
            <w:shd w:val="clear" w:color="auto" w:fill="auto"/>
            <w:vAlign w:val="center"/>
            <w:hideMark/>
          </w:tcPr>
          <w:p w14:paraId="18F2F954" w14:textId="77777777" w:rsidR="00C019FF" w:rsidRPr="00C019FF" w:rsidRDefault="00C019FF" w:rsidP="00C019FF">
            <w:pPr>
              <w:jc w:val="center"/>
              <w:rPr>
                <w:color w:val="000000"/>
                <w:lang w:eastAsia="en-US"/>
              </w:rPr>
            </w:pPr>
            <w:r w:rsidRPr="00C019FF">
              <w:rPr>
                <w:color w:val="000000"/>
                <w:lang w:eastAsia="en-US"/>
              </w:rPr>
              <w:t>98</w:t>
            </w:r>
          </w:p>
        </w:tc>
        <w:tc>
          <w:tcPr>
            <w:tcW w:w="1880" w:type="dxa"/>
            <w:shd w:val="clear" w:color="auto" w:fill="auto"/>
            <w:vAlign w:val="center"/>
            <w:hideMark/>
          </w:tcPr>
          <w:p w14:paraId="3C53CF2D" w14:textId="77777777" w:rsidR="00C019FF" w:rsidRPr="00C019FF" w:rsidRDefault="00C019FF" w:rsidP="00C019FF">
            <w:pPr>
              <w:jc w:val="center"/>
              <w:rPr>
                <w:color w:val="000000"/>
                <w:lang w:eastAsia="en-US"/>
              </w:rPr>
            </w:pPr>
            <w:r w:rsidRPr="00C019FF">
              <w:rPr>
                <w:color w:val="000000"/>
                <w:lang w:eastAsia="en-US"/>
              </w:rPr>
              <w:t>98</w:t>
            </w:r>
          </w:p>
        </w:tc>
      </w:tr>
      <w:tr w:rsidR="00C019FF" w:rsidRPr="00C019FF" w14:paraId="06F25968" w14:textId="77777777" w:rsidTr="006D0D6A">
        <w:trPr>
          <w:trHeight w:val="510"/>
          <w:jc w:val="center"/>
        </w:trPr>
        <w:tc>
          <w:tcPr>
            <w:tcW w:w="670" w:type="dxa"/>
            <w:vMerge/>
            <w:vAlign w:val="center"/>
            <w:hideMark/>
          </w:tcPr>
          <w:p w14:paraId="088260B1" w14:textId="77777777" w:rsidR="00C019FF" w:rsidRPr="00C019FF" w:rsidRDefault="00C019FF" w:rsidP="00C019FF">
            <w:pPr>
              <w:rPr>
                <w:b/>
                <w:bCs/>
                <w:color w:val="000000"/>
                <w:lang w:eastAsia="en-US"/>
              </w:rPr>
            </w:pPr>
          </w:p>
        </w:tc>
        <w:tc>
          <w:tcPr>
            <w:tcW w:w="1735" w:type="dxa"/>
            <w:shd w:val="clear" w:color="auto" w:fill="auto"/>
            <w:vAlign w:val="center"/>
            <w:hideMark/>
          </w:tcPr>
          <w:p w14:paraId="0CC41270" w14:textId="77777777" w:rsidR="00C019FF" w:rsidRPr="00C019FF" w:rsidRDefault="00C019FF" w:rsidP="00C019FF">
            <w:pPr>
              <w:jc w:val="center"/>
              <w:rPr>
                <w:color w:val="000000"/>
                <w:lang w:eastAsia="en-US"/>
              </w:rPr>
            </w:pPr>
            <w:r w:rsidRPr="00C019FF">
              <w:rPr>
                <w:color w:val="000000"/>
                <w:lang w:eastAsia="en-US"/>
              </w:rPr>
              <w:t>Tỷ lệ điều chỉnh (%)</w:t>
            </w:r>
          </w:p>
        </w:tc>
        <w:tc>
          <w:tcPr>
            <w:tcW w:w="1782" w:type="dxa"/>
            <w:shd w:val="clear" w:color="auto" w:fill="auto"/>
            <w:vAlign w:val="center"/>
            <w:hideMark/>
          </w:tcPr>
          <w:p w14:paraId="590405A3" w14:textId="77777777" w:rsidR="00C019FF" w:rsidRPr="00C019FF" w:rsidRDefault="00C019FF" w:rsidP="00C019FF">
            <w:pPr>
              <w:jc w:val="center"/>
              <w:rPr>
                <w:color w:val="000000"/>
                <w:lang w:eastAsia="en-US"/>
              </w:rPr>
            </w:pPr>
            <w:r w:rsidRPr="00C019FF">
              <w:rPr>
                <w:color w:val="000000"/>
                <w:lang w:eastAsia="en-US"/>
              </w:rPr>
              <w:t> </w:t>
            </w:r>
          </w:p>
        </w:tc>
        <w:tc>
          <w:tcPr>
            <w:tcW w:w="1871" w:type="dxa"/>
            <w:shd w:val="clear" w:color="auto" w:fill="auto"/>
            <w:vAlign w:val="center"/>
            <w:hideMark/>
          </w:tcPr>
          <w:p w14:paraId="0A592BD7" w14:textId="77777777" w:rsidR="00C019FF" w:rsidRPr="00C019FF" w:rsidRDefault="00C019FF" w:rsidP="00C019FF">
            <w:pPr>
              <w:jc w:val="center"/>
              <w:rPr>
                <w:color w:val="000000"/>
                <w:lang w:eastAsia="en-US"/>
              </w:rPr>
            </w:pPr>
            <w:r w:rsidRPr="00C019FF">
              <w:rPr>
                <w:color w:val="000000"/>
                <w:lang w:eastAsia="en-US"/>
              </w:rPr>
              <w:t>3.09</w:t>
            </w:r>
          </w:p>
        </w:tc>
        <w:tc>
          <w:tcPr>
            <w:tcW w:w="1871" w:type="dxa"/>
            <w:shd w:val="clear" w:color="auto" w:fill="auto"/>
            <w:vAlign w:val="center"/>
            <w:hideMark/>
          </w:tcPr>
          <w:p w14:paraId="19F3809E" w14:textId="77777777" w:rsidR="00C019FF" w:rsidRPr="00C019FF" w:rsidRDefault="00C019FF" w:rsidP="00C019FF">
            <w:pPr>
              <w:jc w:val="center"/>
              <w:rPr>
                <w:color w:val="000000"/>
                <w:lang w:eastAsia="en-US"/>
              </w:rPr>
            </w:pPr>
            <w:r w:rsidRPr="00C019FF">
              <w:rPr>
                <w:color w:val="000000"/>
                <w:lang w:eastAsia="en-US"/>
              </w:rPr>
              <w:t>2.04</w:t>
            </w:r>
          </w:p>
        </w:tc>
        <w:tc>
          <w:tcPr>
            <w:tcW w:w="1880" w:type="dxa"/>
            <w:shd w:val="clear" w:color="auto" w:fill="auto"/>
            <w:vAlign w:val="center"/>
            <w:hideMark/>
          </w:tcPr>
          <w:p w14:paraId="2D99F901" w14:textId="77777777" w:rsidR="00C019FF" w:rsidRPr="00C019FF" w:rsidRDefault="00C019FF" w:rsidP="00C019FF">
            <w:pPr>
              <w:jc w:val="center"/>
              <w:rPr>
                <w:color w:val="000000"/>
                <w:lang w:eastAsia="en-US"/>
              </w:rPr>
            </w:pPr>
            <w:r w:rsidRPr="00C019FF">
              <w:rPr>
                <w:color w:val="000000"/>
                <w:lang w:eastAsia="en-US"/>
              </w:rPr>
              <w:t>2.04</w:t>
            </w:r>
          </w:p>
        </w:tc>
      </w:tr>
      <w:tr w:rsidR="00C019FF" w:rsidRPr="00C019FF" w14:paraId="67938C67" w14:textId="77777777" w:rsidTr="006D0D6A">
        <w:trPr>
          <w:trHeight w:val="510"/>
          <w:jc w:val="center"/>
        </w:trPr>
        <w:tc>
          <w:tcPr>
            <w:tcW w:w="670" w:type="dxa"/>
            <w:vMerge/>
            <w:vAlign w:val="center"/>
            <w:hideMark/>
          </w:tcPr>
          <w:p w14:paraId="1A5CAD8C" w14:textId="77777777" w:rsidR="00C019FF" w:rsidRPr="00C019FF" w:rsidRDefault="00C019FF" w:rsidP="00C019FF">
            <w:pPr>
              <w:rPr>
                <w:b/>
                <w:bCs/>
                <w:color w:val="000000"/>
                <w:lang w:eastAsia="en-US"/>
              </w:rPr>
            </w:pPr>
          </w:p>
        </w:tc>
        <w:tc>
          <w:tcPr>
            <w:tcW w:w="1735" w:type="dxa"/>
            <w:shd w:val="clear" w:color="auto" w:fill="auto"/>
            <w:vAlign w:val="center"/>
            <w:hideMark/>
          </w:tcPr>
          <w:p w14:paraId="707A8143" w14:textId="77777777" w:rsidR="00C019FF" w:rsidRPr="00C019FF" w:rsidRDefault="00C019FF" w:rsidP="00C019FF">
            <w:pPr>
              <w:jc w:val="center"/>
              <w:rPr>
                <w:color w:val="000000"/>
                <w:lang w:eastAsia="en-US"/>
              </w:rPr>
            </w:pPr>
            <w:r w:rsidRPr="00C019FF">
              <w:rPr>
                <w:color w:val="000000"/>
                <w:lang w:eastAsia="en-US"/>
              </w:rPr>
              <w:t>Mức điều chỉnh (đồng/m2)</w:t>
            </w:r>
          </w:p>
        </w:tc>
        <w:tc>
          <w:tcPr>
            <w:tcW w:w="1782" w:type="dxa"/>
            <w:shd w:val="clear" w:color="auto" w:fill="auto"/>
            <w:vAlign w:val="center"/>
            <w:hideMark/>
          </w:tcPr>
          <w:p w14:paraId="26BDEA64" w14:textId="77777777" w:rsidR="00C019FF" w:rsidRPr="00C019FF" w:rsidRDefault="00C019FF" w:rsidP="00C019FF">
            <w:pPr>
              <w:jc w:val="center"/>
              <w:rPr>
                <w:color w:val="000000"/>
                <w:lang w:eastAsia="en-US"/>
              </w:rPr>
            </w:pPr>
            <w:r w:rsidRPr="00C019FF">
              <w:rPr>
                <w:color w:val="000000"/>
                <w:lang w:eastAsia="en-US"/>
              </w:rPr>
              <w:t> </w:t>
            </w:r>
          </w:p>
        </w:tc>
        <w:tc>
          <w:tcPr>
            <w:tcW w:w="1871" w:type="dxa"/>
            <w:shd w:val="clear" w:color="auto" w:fill="auto"/>
            <w:vAlign w:val="center"/>
            <w:hideMark/>
          </w:tcPr>
          <w:p w14:paraId="5ED5CC54" w14:textId="77777777" w:rsidR="00C019FF" w:rsidRPr="00C019FF" w:rsidRDefault="00C019FF" w:rsidP="00C019FF">
            <w:pPr>
              <w:jc w:val="center"/>
              <w:rPr>
                <w:color w:val="000000"/>
                <w:lang w:eastAsia="en-US"/>
              </w:rPr>
            </w:pPr>
            <w:r w:rsidRPr="00C019FF">
              <w:rPr>
                <w:color w:val="000000"/>
                <w:lang w:eastAsia="en-US"/>
              </w:rPr>
              <w:t>5155</w:t>
            </w:r>
          </w:p>
        </w:tc>
        <w:tc>
          <w:tcPr>
            <w:tcW w:w="1871" w:type="dxa"/>
            <w:shd w:val="clear" w:color="auto" w:fill="auto"/>
            <w:vAlign w:val="center"/>
            <w:hideMark/>
          </w:tcPr>
          <w:p w14:paraId="4B0C8FBA" w14:textId="77777777" w:rsidR="00C019FF" w:rsidRPr="00C019FF" w:rsidRDefault="00C019FF" w:rsidP="00C019FF">
            <w:pPr>
              <w:jc w:val="center"/>
              <w:rPr>
                <w:color w:val="000000"/>
                <w:lang w:eastAsia="en-US"/>
              </w:rPr>
            </w:pPr>
            <w:r w:rsidRPr="00C019FF">
              <w:rPr>
                <w:color w:val="000000"/>
                <w:lang w:eastAsia="en-US"/>
              </w:rPr>
              <w:t>3222</w:t>
            </w:r>
          </w:p>
        </w:tc>
        <w:tc>
          <w:tcPr>
            <w:tcW w:w="1880" w:type="dxa"/>
            <w:shd w:val="clear" w:color="auto" w:fill="auto"/>
            <w:vAlign w:val="center"/>
            <w:hideMark/>
          </w:tcPr>
          <w:p w14:paraId="3BF2AAE9" w14:textId="77777777" w:rsidR="00C019FF" w:rsidRPr="00C019FF" w:rsidRDefault="00C019FF" w:rsidP="00C019FF">
            <w:pPr>
              <w:jc w:val="center"/>
              <w:rPr>
                <w:color w:val="000000"/>
                <w:lang w:eastAsia="en-US"/>
              </w:rPr>
            </w:pPr>
            <w:r w:rsidRPr="00C019FF">
              <w:rPr>
                <w:color w:val="000000"/>
                <w:lang w:eastAsia="en-US"/>
              </w:rPr>
              <w:t>2950</w:t>
            </w:r>
          </w:p>
        </w:tc>
      </w:tr>
      <w:tr w:rsidR="00C019FF" w:rsidRPr="00C019FF" w14:paraId="2360D681" w14:textId="77777777" w:rsidTr="006D0D6A">
        <w:trPr>
          <w:trHeight w:val="1530"/>
          <w:jc w:val="center"/>
        </w:trPr>
        <w:tc>
          <w:tcPr>
            <w:tcW w:w="670" w:type="dxa"/>
            <w:vMerge w:val="restart"/>
            <w:shd w:val="clear" w:color="auto" w:fill="auto"/>
            <w:vAlign w:val="center"/>
            <w:hideMark/>
          </w:tcPr>
          <w:p w14:paraId="227E2A81" w14:textId="77777777" w:rsidR="00C019FF" w:rsidRPr="00C019FF" w:rsidRDefault="00C019FF" w:rsidP="00C019FF">
            <w:pPr>
              <w:jc w:val="center"/>
              <w:rPr>
                <w:b/>
                <w:bCs/>
                <w:color w:val="000000"/>
                <w:lang w:eastAsia="en-US"/>
              </w:rPr>
            </w:pPr>
            <w:r w:rsidRPr="00C019FF">
              <w:rPr>
                <w:b/>
                <w:bCs/>
                <w:color w:val="000000"/>
                <w:lang w:eastAsia="en-US"/>
              </w:rPr>
              <w:t>3</w:t>
            </w:r>
          </w:p>
        </w:tc>
        <w:tc>
          <w:tcPr>
            <w:tcW w:w="1735" w:type="dxa"/>
            <w:shd w:val="clear" w:color="auto" w:fill="auto"/>
            <w:vAlign w:val="center"/>
            <w:hideMark/>
          </w:tcPr>
          <w:p w14:paraId="5D315D98" w14:textId="77777777" w:rsidR="00C019FF" w:rsidRPr="00C019FF" w:rsidRDefault="00C019FF" w:rsidP="00C019FF">
            <w:pPr>
              <w:jc w:val="center"/>
              <w:rPr>
                <w:b/>
                <w:bCs/>
                <w:color w:val="000000"/>
                <w:lang w:eastAsia="en-US"/>
              </w:rPr>
            </w:pPr>
            <w:r w:rsidRPr="00C019FF">
              <w:rPr>
                <w:b/>
                <w:bCs/>
                <w:color w:val="000000"/>
                <w:lang w:eastAsia="en-US"/>
              </w:rPr>
              <w:t>Điều kiện giao thông phục vụ sản xuất, tiêu thụ sản phẩm</w:t>
            </w:r>
          </w:p>
        </w:tc>
        <w:tc>
          <w:tcPr>
            <w:tcW w:w="1782" w:type="dxa"/>
            <w:shd w:val="clear" w:color="auto" w:fill="auto"/>
            <w:vAlign w:val="center"/>
            <w:hideMark/>
          </w:tcPr>
          <w:p w14:paraId="49E07C0A" w14:textId="77777777" w:rsidR="00C019FF" w:rsidRPr="00C019FF" w:rsidRDefault="00C019FF" w:rsidP="00C019FF">
            <w:pPr>
              <w:jc w:val="center"/>
              <w:rPr>
                <w:color w:val="000000"/>
                <w:lang w:eastAsia="en-US"/>
              </w:rPr>
            </w:pPr>
            <w:r w:rsidRPr="00C019FF">
              <w:rPr>
                <w:color w:val="000000"/>
                <w:lang w:eastAsia="en-US"/>
              </w:rPr>
              <w:t>Tiếp giáp giao thông nội đồng, loại đường bê tông, rộng khoảng 5m. Địa hình: Là vùng đồng bằng, bằng phẳng</w:t>
            </w:r>
          </w:p>
        </w:tc>
        <w:tc>
          <w:tcPr>
            <w:tcW w:w="1871" w:type="dxa"/>
            <w:shd w:val="clear" w:color="auto" w:fill="auto"/>
            <w:vAlign w:val="center"/>
            <w:hideMark/>
          </w:tcPr>
          <w:p w14:paraId="44037415" w14:textId="77777777" w:rsidR="00C019FF" w:rsidRPr="00C019FF" w:rsidRDefault="00C019FF" w:rsidP="00C019FF">
            <w:pPr>
              <w:jc w:val="center"/>
              <w:rPr>
                <w:color w:val="000000"/>
                <w:lang w:eastAsia="en-US"/>
              </w:rPr>
            </w:pPr>
            <w:r w:rsidRPr="00C019FF">
              <w:rPr>
                <w:color w:val="000000"/>
                <w:lang w:eastAsia="en-US"/>
              </w:rPr>
              <w:t>Tiếp giáp giao thông nội đồng, loại đường bê tông, rộng khoảng 5m. Địa hình: Là vùng đồng bằng, bằng phẳng</w:t>
            </w:r>
          </w:p>
        </w:tc>
        <w:tc>
          <w:tcPr>
            <w:tcW w:w="1871" w:type="dxa"/>
            <w:shd w:val="clear" w:color="auto" w:fill="auto"/>
            <w:vAlign w:val="center"/>
            <w:hideMark/>
          </w:tcPr>
          <w:p w14:paraId="53892B69" w14:textId="77777777" w:rsidR="00C019FF" w:rsidRPr="00C019FF" w:rsidRDefault="00C019FF" w:rsidP="00C019FF">
            <w:pPr>
              <w:jc w:val="center"/>
              <w:rPr>
                <w:color w:val="000000"/>
                <w:lang w:eastAsia="en-US"/>
              </w:rPr>
            </w:pPr>
            <w:r w:rsidRPr="00C019FF">
              <w:rPr>
                <w:color w:val="000000"/>
                <w:lang w:eastAsia="en-US"/>
              </w:rPr>
              <w:t>Tiếp giáp giao thông nội đồng, loại đường bê tông, rộng khoảng 5m. Địa hình: Là vùng đồng bằng, bằng phẳng</w:t>
            </w:r>
          </w:p>
        </w:tc>
        <w:tc>
          <w:tcPr>
            <w:tcW w:w="1880" w:type="dxa"/>
            <w:shd w:val="clear" w:color="auto" w:fill="auto"/>
            <w:vAlign w:val="center"/>
            <w:hideMark/>
          </w:tcPr>
          <w:p w14:paraId="5053368E" w14:textId="77777777" w:rsidR="00C019FF" w:rsidRPr="00C019FF" w:rsidRDefault="00C019FF" w:rsidP="00C019FF">
            <w:pPr>
              <w:jc w:val="center"/>
              <w:rPr>
                <w:color w:val="000000"/>
                <w:lang w:eastAsia="en-US"/>
              </w:rPr>
            </w:pPr>
            <w:r w:rsidRPr="00C019FF">
              <w:rPr>
                <w:color w:val="000000"/>
                <w:lang w:eastAsia="en-US"/>
              </w:rPr>
              <w:t>Tiếp giáp giao thông nội đồng, loại đường bê tông, rộng khoảng 5m. Địa hình: Là vùng đồng bằng, bằng phẳng</w:t>
            </w:r>
          </w:p>
        </w:tc>
      </w:tr>
      <w:tr w:rsidR="00C019FF" w:rsidRPr="00C019FF" w14:paraId="44F88F56" w14:textId="77777777" w:rsidTr="006D0D6A">
        <w:trPr>
          <w:trHeight w:val="1230"/>
          <w:jc w:val="center"/>
        </w:trPr>
        <w:tc>
          <w:tcPr>
            <w:tcW w:w="670" w:type="dxa"/>
            <w:vMerge/>
            <w:vAlign w:val="center"/>
            <w:hideMark/>
          </w:tcPr>
          <w:p w14:paraId="5511E270" w14:textId="77777777" w:rsidR="00C019FF" w:rsidRPr="00C019FF" w:rsidRDefault="00C019FF" w:rsidP="00C019FF">
            <w:pPr>
              <w:rPr>
                <w:b/>
                <w:bCs/>
                <w:color w:val="000000"/>
                <w:lang w:eastAsia="en-US"/>
              </w:rPr>
            </w:pPr>
          </w:p>
        </w:tc>
        <w:tc>
          <w:tcPr>
            <w:tcW w:w="1735" w:type="dxa"/>
            <w:vMerge w:val="restart"/>
            <w:shd w:val="clear" w:color="auto" w:fill="auto"/>
            <w:vAlign w:val="center"/>
            <w:hideMark/>
          </w:tcPr>
          <w:p w14:paraId="2A28B8C8" w14:textId="77777777" w:rsidR="00C019FF" w:rsidRPr="00C019FF" w:rsidRDefault="00C019FF" w:rsidP="00C019FF">
            <w:pPr>
              <w:jc w:val="center"/>
              <w:rPr>
                <w:color w:val="000000"/>
                <w:lang w:eastAsia="en-US"/>
              </w:rPr>
            </w:pPr>
            <w:r w:rsidRPr="00C019FF">
              <w:rPr>
                <w:color w:val="000000"/>
                <w:lang w:eastAsia="en-US"/>
              </w:rPr>
              <w:t>Đánh giá</w:t>
            </w:r>
          </w:p>
        </w:tc>
        <w:tc>
          <w:tcPr>
            <w:tcW w:w="7404" w:type="dxa"/>
            <w:gridSpan w:val="4"/>
            <w:shd w:val="clear" w:color="auto" w:fill="auto"/>
            <w:vAlign w:val="center"/>
            <w:hideMark/>
          </w:tcPr>
          <w:p w14:paraId="77459F2E" w14:textId="77777777" w:rsidR="00C019FF" w:rsidRPr="00C019FF" w:rsidRDefault="00C019FF" w:rsidP="00C019FF">
            <w:pPr>
              <w:jc w:val="center"/>
              <w:rPr>
                <w:color w:val="000000"/>
                <w:lang w:eastAsia="en-US"/>
              </w:rPr>
            </w:pPr>
            <w:r w:rsidRPr="00C019FF">
              <w:rPr>
                <w:color w:val="000000"/>
                <w:lang w:eastAsia="en-US"/>
              </w:rPr>
              <w:t>Các tài sản đều tiếp giáp giao thông nội đồng, đường bê tông, rộng khoảng 5m. Điều kiện địa hình: Là vùng đồng bằng, bằng phẳng. Vì vậy điều kiện giao thông phục vụ sản xuất, tiêu thụ sản phẩm giữa các tài sản là tương đồng nhau. Do đó đánh giá lợi thế về điều kiện giao thông phục vụ sản xuất, tiêu thụ sản phẩm của TSĐG=TSSS1=TSSS2=TSSS3</w:t>
            </w:r>
          </w:p>
        </w:tc>
      </w:tr>
      <w:tr w:rsidR="00C019FF" w:rsidRPr="00C019FF" w14:paraId="7C265AF9" w14:textId="77777777" w:rsidTr="006D0D6A">
        <w:trPr>
          <w:trHeight w:val="255"/>
          <w:jc w:val="center"/>
        </w:trPr>
        <w:tc>
          <w:tcPr>
            <w:tcW w:w="670" w:type="dxa"/>
            <w:vMerge/>
            <w:vAlign w:val="center"/>
            <w:hideMark/>
          </w:tcPr>
          <w:p w14:paraId="0E9FB82D" w14:textId="77777777" w:rsidR="00C019FF" w:rsidRPr="00C019FF" w:rsidRDefault="00C019FF" w:rsidP="00C019FF">
            <w:pPr>
              <w:rPr>
                <w:b/>
                <w:bCs/>
                <w:color w:val="000000"/>
                <w:lang w:eastAsia="en-US"/>
              </w:rPr>
            </w:pPr>
          </w:p>
        </w:tc>
        <w:tc>
          <w:tcPr>
            <w:tcW w:w="1735" w:type="dxa"/>
            <w:vMerge/>
            <w:vAlign w:val="center"/>
            <w:hideMark/>
          </w:tcPr>
          <w:p w14:paraId="20695956" w14:textId="77777777" w:rsidR="00C019FF" w:rsidRPr="00C019FF" w:rsidRDefault="00C019FF" w:rsidP="00C019FF">
            <w:pPr>
              <w:rPr>
                <w:color w:val="000000"/>
                <w:lang w:eastAsia="en-US"/>
              </w:rPr>
            </w:pPr>
          </w:p>
        </w:tc>
        <w:tc>
          <w:tcPr>
            <w:tcW w:w="1782" w:type="dxa"/>
            <w:shd w:val="clear" w:color="auto" w:fill="auto"/>
            <w:vAlign w:val="center"/>
            <w:hideMark/>
          </w:tcPr>
          <w:p w14:paraId="0494FA8F" w14:textId="77777777" w:rsidR="00C019FF" w:rsidRPr="00C019FF" w:rsidRDefault="00C019FF" w:rsidP="00C019FF">
            <w:pPr>
              <w:jc w:val="center"/>
              <w:rPr>
                <w:color w:val="000000"/>
                <w:lang w:eastAsia="en-US"/>
              </w:rPr>
            </w:pPr>
            <w:r w:rsidRPr="00C019FF">
              <w:rPr>
                <w:color w:val="000000"/>
                <w:lang w:eastAsia="en-US"/>
              </w:rPr>
              <w:t> </w:t>
            </w:r>
          </w:p>
        </w:tc>
        <w:tc>
          <w:tcPr>
            <w:tcW w:w="1871" w:type="dxa"/>
            <w:shd w:val="clear" w:color="auto" w:fill="auto"/>
            <w:vAlign w:val="center"/>
            <w:hideMark/>
          </w:tcPr>
          <w:p w14:paraId="625CE9E8" w14:textId="77777777" w:rsidR="00C019FF" w:rsidRPr="00C019FF" w:rsidRDefault="00C019FF" w:rsidP="00C019FF">
            <w:pPr>
              <w:jc w:val="center"/>
              <w:rPr>
                <w:color w:val="000000"/>
                <w:lang w:eastAsia="en-US"/>
              </w:rPr>
            </w:pPr>
            <w:r w:rsidRPr="00C019FF">
              <w:rPr>
                <w:color w:val="000000"/>
                <w:lang w:eastAsia="en-US"/>
              </w:rPr>
              <w:t>Tương đồng</w:t>
            </w:r>
          </w:p>
        </w:tc>
        <w:tc>
          <w:tcPr>
            <w:tcW w:w="1871" w:type="dxa"/>
            <w:shd w:val="clear" w:color="auto" w:fill="auto"/>
            <w:vAlign w:val="center"/>
            <w:hideMark/>
          </w:tcPr>
          <w:p w14:paraId="21865EB2" w14:textId="77777777" w:rsidR="00C019FF" w:rsidRPr="00C019FF" w:rsidRDefault="00C019FF" w:rsidP="00C019FF">
            <w:pPr>
              <w:jc w:val="center"/>
              <w:rPr>
                <w:color w:val="000000"/>
                <w:lang w:eastAsia="en-US"/>
              </w:rPr>
            </w:pPr>
            <w:r w:rsidRPr="00C019FF">
              <w:rPr>
                <w:color w:val="000000"/>
                <w:lang w:eastAsia="en-US"/>
              </w:rPr>
              <w:t>Tương đồng</w:t>
            </w:r>
          </w:p>
        </w:tc>
        <w:tc>
          <w:tcPr>
            <w:tcW w:w="1880" w:type="dxa"/>
            <w:shd w:val="clear" w:color="auto" w:fill="auto"/>
            <w:vAlign w:val="center"/>
            <w:hideMark/>
          </w:tcPr>
          <w:p w14:paraId="3AEB9E58" w14:textId="77777777" w:rsidR="00C019FF" w:rsidRPr="00C019FF" w:rsidRDefault="00C019FF" w:rsidP="00C019FF">
            <w:pPr>
              <w:jc w:val="center"/>
              <w:rPr>
                <w:color w:val="000000"/>
                <w:lang w:eastAsia="en-US"/>
              </w:rPr>
            </w:pPr>
            <w:r w:rsidRPr="00C019FF">
              <w:rPr>
                <w:color w:val="000000"/>
                <w:lang w:eastAsia="en-US"/>
              </w:rPr>
              <w:t>Tương đồng</w:t>
            </w:r>
          </w:p>
        </w:tc>
      </w:tr>
      <w:tr w:rsidR="00C019FF" w:rsidRPr="00C019FF" w14:paraId="711271D6" w14:textId="77777777" w:rsidTr="006D0D6A">
        <w:trPr>
          <w:trHeight w:val="255"/>
          <w:jc w:val="center"/>
        </w:trPr>
        <w:tc>
          <w:tcPr>
            <w:tcW w:w="670" w:type="dxa"/>
            <w:vMerge/>
            <w:vAlign w:val="center"/>
            <w:hideMark/>
          </w:tcPr>
          <w:p w14:paraId="667D0DD2" w14:textId="77777777" w:rsidR="00C019FF" w:rsidRPr="00C019FF" w:rsidRDefault="00C019FF" w:rsidP="00C019FF">
            <w:pPr>
              <w:rPr>
                <w:b/>
                <w:bCs/>
                <w:color w:val="000000"/>
                <w:lang w:eastAsia="en-US"/>
              </w:rPr>
            </w:pPr>
          </w:p>
        </w:tc>
        <w:tc>
          <w:tcPr>
            <w:tcW w:w="1735" w:type="dxa"/>
            <w:shd w:val="clear" w:color="auto" w:fill="auto"/>
            <w:vAlign w:val="center"/>
            <w:hideMark/>
          </w:tcPr>
          <w:p w14:paraId="66882BCB" w14:textId="77777777" w:rsidR="00C019FF" w:rsidRPr="00C019FF" w:rsidRDefault="00C019FF" w:rsidP="00C019FF">
            <w:pPr>
              <w:jc w:val="center"/>
              <w:rPr>
                <w:color w:val="000000"/>
                <w:lang w:eastAsia="en-US"/>
              </w:rPr>
            </w:pPr>
            <w:r w:rsidRPr="00C019FF">
              <w:rPr>
                <w:color w:val="000000"/>
                <w:lang w:eastAsia="en-US"/>
              </w:rPr>
              <w:t>Tỷ lệ (%)</w:t>
            </w:r>
          </w:p>
        </w:tc>
        <w:tc>
          <w:tcPr>
            <w:tcW w:w="1782" w:type="dxa"/>
            <w:shd w:val="clear" w:color="auto" w:fill="auto"/>
            <w:vAlign w:val="center"/>
            <w:hideMark/>
          </w:tcPr>
          <w:p w14:paraId="11050A47" w14:textId="77777777" w:rsidR="00C019FF" w:rsidRPr="00C019FF" w:rsidRDefault="00C019FF" w:rsidP="00C019FF">
            <w:pPr>
              <w:jc w:val="center"/>
              <w:rPr>
                <w:color w:val="000000"/>
                <w:lang w:eastAsia="en-US"/>
              </w:rPr>
            </w:pPr>
            <w:r w:rsidRPr="00C019FF">
              <w:rPr>
                <w:color w:val="000000"/>
                <w:lang w:eastAsia="en-US"/>
              </w:rPr>
              <w:t>100</w:t>
            </w:r>
          </w:p>
        </w:tc>
        <w:tc>
          <w:tcPr>
            <w:tcW w:w="1871" w:type="dxa"/>
            <w:shd w:val="clear" w:color="auto" w:fill="auto"/>
            <w:vAlign w:val="center"/>
            <w:hideMark/>
          </w:tcPr>
          <w:p w14:paraId="0967FF1E" w14:textId="77777777" w:rsidR="00C019FF" w:rsidRPr="00C019FF" w:rsidRDefault="00C019FF" w:rsidP="00C019FF">
            <w:pPr>
              <w:jc w:val="center"/>
              <w:rPr>
                <w:color w:val="000000"/>
                <w:lang w:eastAsia="en-US"/>
              </w:rPr>
            </w:pPr>
            <w:r w:rsidRPr="00C019FF">
              <w:rPr>
                <w:color w:val="000000"/>
                <w:lang w:eastAsia="en-US"/>
              </w:rPr>
              <w:t>100</w:t>
            </w:r>
          </w:p>
        </w:tc>
        <w:tc>
          <w:tcPr>
            <w:tcW w:w="1871" w:type="dxa"/>
            <w:shd w:val="clear" w:color="auto" w:fill="auto"/>
            <w:vAlign w:val="center"/>
            <w:hideMark/>
          </w:tcPr>
          <w:p w14:paraId="75B2D3A6" w14:textId="77777777" w:rsidR="00C019FF" w:rsidRPr="00C019FF" w:rsidRDefault="00C019FF" w:rsidP="00C019FF">
            <w:pPr>
              <w:jc w:val="center"/>
              <w:rPr>
                <w:color w:val="000000"/>
                <w:lang w:eastAsia="en-US"/>
              </w:rPr>
            </w:pPr>
            <w:r w:rsidRPr="00C019FF">
              <w:rPr>
                <w:color w:val="000000"/>
                <w:lang w:eastAsia="en-US"/>
              </w:rPr>
              <w:t>100</w:t>
            </w:r>
          </w:p>
        </w:tc>
        <w:tc>
          <w:tcPr>
            <w:tcW w:w="1880" w:type="dxa"/>
            <w:shd w:val="clear" w:color="auto" w:fill="auto"/>
            <w:vAlign w:val="center"/>
            <w:hideMark/>
          </w:tcPr>
          <w:p w14:paraId="686E7885" w14:textId="77777777" w:rsidR="00C019FF" w:rsidRPr="00C019FF" w:rsidRDefault="00C019FF" w:rsidP="00C019FF">
            <w:pPr>
              <w:jc w:val="center"/>
              <w:rPr>
                <w:color w:val="000000"/>
                <w:lang w:eastAsia="en-US"/>
              </w:rPr>
            </w:pPr>
            <w:r w:rsidRPr="00C019FF">
              <w:rPr>
                <w:color w:val="000000"/>
                <w:lang w:eastAsia="en-US"/>
              </w:rPr>
              <w:t>100</w:t>
            </w:r>
          </w:p>
        </w:tc>
      </w:tr>
      <w:tr w:rsidR="00C019FF" w:rsidRPr="00C019FF" w14:paraId="11FF2FB9" w14:textId="77777777" w:rsidTr="006D0D6A">
        <w:trPr>
          <w:trHeight w:val="510"/>
          <w:jc w:val="center"/>
        </w:trPr>
        <w:tc>
          <w:tcPr>
            <w:tcW w:w="670" w:type="dxa"/>
            <w:vMerge/>
            <w:vAlign w:val="center"/>
            <w:hideMark/>
          </w:tcPr>
          <w:p w14:paraId="6BA611AE" w14:textId="77777777" w:rsidR="00C019FF" w:rsidRPr="00C019FF" w:rsidRDefault="00C019FF" w:rsidP="00C019FF">
            <w:pPr>
              <w:rPr>
                <w:b/>
                <w:bCs/>
                <w:color w:val="000000"/>
                <w:lang w:eastAsia="en-US"/>
              </w:rPr>
            </w:pPr>
          </w:p>
        </w:tc>
        <w:tc>
          <w:tcPr>
            <w:tcW w:w="1735" w:type="dxa"/>
            <w:shd w:val="clear" w:color="auto" w:fill="auto"/>
            <w:vAlign w:val="center"/>
            <w:hideMark/>
          </w:tcPr>
          <w:p w14:paraId="5D0132A0" w14:textId="77777777" w:rsidR="00C019FF" w:rsidRPr="00C019FF" w:rsidRDefault="00C019FF" w:rsidP="00C019FF">
            <w:pPr>
              <w:jc w:val="center"/>
              <w:rPr>
                <w:color w:val="000000"/>
                <w:lang w:eastAsia="en-US"/>
              </w:rPr>
            </w:pPr>
            <w:r w:rsidRPr="00C019FF">
              <w:rPr>
                <w:color w:val="000000"/>
                <w:lang w:eastAsia="en-US"/>
              </w:rPr>
              <w:t>Tỷ lệ điều chỉnh (%)</w:t>
            </w:r>
          </w:p>
        </w:tc>
        <w:tc>
          <w:tcPr>
            <w:tcW w:w="1782" w:type="dxa"/>
            <w:shd w:val="clear" w:color="auto" w:fill="auto"/>
            <w:vAlign w:val="center"/>
            <w:hideMark/>
          </w:tcPr>
          <w:p w14:paraId="12000C0E" w14:textId="77777777" w:rsidR="00C019FF" w:rsidRPr="00C019FF" w:rsidRDefault="00C019FF" w:rsidP="00C019FF">
            <w:pPr>
              <w:jc w:val="center"/>
              <w:rPr>
                <w:color w:val="000000"/>
                <w:lang w:eastAsia="en-US"/>
              </w:rPr>
            </w:pPr>
            <w:r w:rsidRPr="00C019FF">
              <w:rPr>
                <w:color w:val="000000"/>
                <w:lang w:eastAsia="en-US"/>
              </w:rPr>
              <w:t> </w:t>
            </w:r>
          </w:p>
        </w:tc>
        <w:tc>
          <w:tcPr>
            <w:tcW w:w="1871" w:type="dxa"/>
            <w:shd w:val="clear" w:color="auto" w:fill="auto"/>
            <w:vAlign w:val="center"/>
            <w:hideMark/>
          </w:tcPr>
          <w:p w14:paraId="26DB2617" w14:textId="77777777" w:rsidR="00C019FF" w:rsidRPr="00C019FF" w:rsidRDefault="00C019FF" w:rsidP="00C019FF">
            <w:pPr>
              <w:jc w:val="center"/>
              <w:rPr>
                <w:color w:val="000000"/>
                <w:lang w:eastAsia="en-US"/>
              </w:rPr>
            </w:pPr>
            <w:r w:rsidRPr="00C019FF">
              <w:rPr>
                <w:color w:val="000000"/>
                <w:lang w:eastAsia="en-US"/>
              </w:rPr>
              <w:t>0.00</w:t>
            </w:r>
          </w:p>
        </w:tc>
        <w:tc>
          <w:tcPr>
            <w:tcW w:w="1871" w:type="dxa"/>
            <w:shd w:val="clear" w:color="auto" w:fill="auto"/>
            <w:vAlign w:val="center"/>
            <w:hideMark/>
          </w:tcPr>
          <w:p w14:paraId="40511241" w14:textId="77777777" w:rsidR="00C019FF" w:rsidRPr="00C019FF" w:rsidRDefault="00C019FF" w:rsidP="00C019FF">
            <w:pPr>
              <w:jc w:val="center"/>
              <w:rPr>
                <w:color w:val="000000"/>
                <w:lang w:eastAsia="en-US"/>
              </w:rPr>
            </w:pPr>
            <w:r w:rsidRPr="00C019FF">
              <w:rPr>
                <w:color w:val="000000"/>
                <w:lang w:eastAsia="en-US"/>
              </w:rPr>
              <w:t>0.00</w:t>
            </w:r>
          </w:p>
        </w:tc>
        <w:tc>
          <w:tcPr>
            <w:tcW w:w="1880" w:type="dxa"/>
            <w:shd w:val="clear" w:color="auto" w:fill="auto"/>
            <w:vAlign w:val="center"/>
            <w:hideMark/>
          </w:tcPr>
          <w:p w14:paraId="01360F8C" w14:textId="77777777" w:rsidR="00C019FF" w:rsidRPr="00C019FF" w:rsidRDefault="00C019FF" w:rsidP="00C019FF">
            <w:pPr>
              <w:jc w:val="center"/>
              <w:rPr>
                <w:color w:val="000000"/>
                <w:lang w:eastAsia="en-US"/>
              </w:rPr>
            </w:pPr>
            <w:r w:rsidRPr="00C019FF">
              <w:rPr>
                <w:color w:val="000000"/>
                <w:lang w:eastAsia="en-US"/>
              </w:rPr>
              <w:t>0.00</w:t>
            </w:r>
          </w:p>
        </w:tc>
      </w:tr>
      <w:tr w:rsidR="00C019FF" w:rsidRPr="00C019FF" w14:paraId="5AA6C18A" w14:textId="77777777" w:rsidTr="006D0D6A">
        <w:trPr>
          <w:trHeight w:val="510"/>
          <w:jc w:val="center"/>
        </w:trPr>
        <w:tc>
          <w:tcPr>
            <w:tcW w:w="670" w:type="dxa"/>
            <w:vMerge/>
            <w:vAlign w:val="center"/>
            <w:hideMark/>
          </w:tcPr>
          <w:p w14:paraId="05D69917" w14:textId="77777777" w:rsidR="00C019FF" w:rsidRPr="00C019FF" w:rsidRDefault="00C019FF" w:rsidP="00C019FF">
            <w:pPr>
              <w:rPr>
                <w:b/>
                <w:bCs/>
                <w:color w:val="000000"/>
                <w:lang w:eastAsia="en-US"/>
              </w:rPr>
            </w:pPr>
          </w:p>
        </w:tc>
        <w:tc>
          <w:tcPr>
            <w:tcW w:w="1735" w:type="dxa"/>
            <w:shd w:val="clear" w:color="auto" w:fill="auto"/>
            <w:vAlign w:val="center"/>
            <w:hideMark/>
          </w:tcPr>
          <w:p w14:paraId="14BBADE9" w14:textId="77777777" w:rsidR="00C019FF" w:rsidRPr="00C019FF" w:rsidRDefault="00C019FF" w:rsidP="00C019FF">
            <w:pPr>
              <w:jc w:val="center"/>
              <w:rPr>
                <w:color w:val="000000"/>
                <w:lang w:eastAsia="en-US"/>
              </w:rPr>
            </w:pPr>
            <w:r w:rsidRPr="00C019FF">
              <w:rPr>
                <w:color w:val="000000"/>
                <w:lang w:eastAsia="en-US"/>
              </w:rPr>
              <w:t>Mức điều chỉnh (đồng/m2)</w:t>
            </w:r>
          </w:p>
        </w:tc>
        <w:tc>
          <w:tcPr>
            <w:tcW w:w="1782" w:type="dxa"/>
            <w:shd w:val="clear" w:color="auto" w:fill="auto"/>
            <w:vAlign w:val="center"/>
            <w:hideMark/>
          </w:tcPr>
          <w:p w14:paraId="7F0B755B" w14:textId="77777777" w:rsidR="00C019FF" w:rsidRPr="00C019FF" w:rsidRDefault="00C019FF" w:rsidP="00C019FF">
            <w:pPr>
              <w:jc w:val="center"/>
              <w:rPr>
                <w:color w:val="000000"/>
                <w:lang w:eastAsia="en-US"/>
              </w:rPr>
            </w:pPr>
            <w:r w:rsidRPr="00C019FF">
              <w:rPr>
                <w:color w:val="000000"/>
                <w:lang w:eastAsia="en-US"/>
              </w:rPr>
              <w:t> </w:t>
            </w:r>
          </w:p>
        </w:tc>
        <w:tc>
          <w:tcPr>
            <w:tcW w:w="1871" w:type="dxa"/>
            <w:shd w:val="clear" w:color="auto" w:fill="auto"/>
            <w:vAlign w:val="center"/>
            <w:hideMark/>
          </w:tcPr>
          <w:p w14:paraId="75A224F8" w14:textId="77777777" w:rsidR="00C019FF" w:rsidRPr="00C019FF" w:rsidRDefault="00C019FF" w:rsidP="00C019FF">
            <w:pPr>
              <w:jc w:val="center"/>
              <w:rPr>
                <w:color w:val="000000"/>
                <w:lang w:eastAsia="en-US"/>
              </w:rPr>
            </w:pPr>
            <w:r w:rsidRPr="00C019FF">
              <w:rPr>
                <w:color w:val="000000"/>
                <w:lang w:eastAsia="en-US"/>
              </w:rPr>
              <w:t>0</w:t>
            </w:r>
          </w:p>
        </w:tc>
        <w:tc>
          <w:tcPr>
            <w:tcW w:w="1871" w:type="dxa"/>
            <w:shd w:val="clear" w:color="auto" w:fill="auto"/>
            <w:vAlign w:val="center"/>
            <w:hideMark/>
          </w:tcPr>
          <w:p w14:paraId="68713EE5" w14:textId="77777777" w:rsidR="00C019FF" w:rsidRPr="00C019FF" w:rsidRDefault="00C019FF" w:rsidP="00C019FF">
            <w:pPr>
              <w:jc w:val="center"/>
              <w:rPr>
                <w:color w:val="000000"/>
                <w:lang w:eastAsia="en-US"/>
              </w:rPr>
            </w:pPr>
            <w:r w:rsidRPr="00C019FF">
              <w:rPr>
                <w:color w:val="000000"/>
                <w:lang w:eastAsia="en-US"/>
              </w:rPr>
              <w:t>0</w:t>
            </w:r>
          </w:p>
        </w:tc>
        <w:tc>
          <w:tcPr>
            <w:tcW w:w="1880" w:type="dxa"/>
            <w:shd w:val="clear" w:color="auto" w:fill="auto"/>
            <w:vAlign w:val="center"/>
            <w:hideMark/>
          </w:tcPr>
          <w:p w14:paraId="5B86BA52" w14:textId="77777777" w:rsidR="00C019FF" w:rsidRPr="00C019FF" w:rsidRDefault="00C019FF" w:rsidP="00C019FF">
            <w:pPr>
              <w:jc w:val="center"/>
              <w:rPr>
                <w:color w:val="000000"/>
                <w:lang w:eastAsia="en-US"/>
              </w:rPr>
            </w:pPr>
            <w:r w:rsidRPr="00C019FF">
              <w:rPr>
                <w:color w:val="000000"/>
                <w:lang w:eastAsia="en-US"/>
              </w:rPr>
              <w:t>0</w:t>
            </w:r>
          </w:p>
        </w:tc>
      </w:tr>
      <w:tr w:rsidR="00C019FF" w:rsidRPr="00C019FF" w14:paraId="73E90942" w14:textId="77777777" w:rsidTr="006D0D6A">
        <w:trPr>
          <w:trHeight w:val="510"/>
          <w:jc w:val="center"/>
        </w:trPr>
        <w:tc>
          <w:tcPr>
            <w:tcW w:w="670" w:type="dxa"/>
            <w:vMerge w:val="restart"/>
            <w:shd w:val="clear" w:color="auto" w:fill="auto"/>
            <w:vAlign w:val="center"/>
            <w:hideMark/>
          </w:tcPr>
          <w:p w14:paraId="4A5BBE99" w14:textId="77777777" w:rsidR="00C019FF" w:rsidRPr="00C019FF" w:rsidRDefault="00C019FF" w:rsidP="00C019FF">
            <w:pPr>
              <w:jc w:val="center"/>
              <w:rPr>
                <w:b/>
                <w:bCs/>
                <w:color w:val="000000"/>
                <w:lang w:eastAsia="en-US"/>
              </w:rPr>
            </w:pPr>
            <w:r w:rsidRPr="00C019FF">
              <w:rPr>
                <w:b/>
                <w:bCs/>
                <w:color w:val="000000"/>
                <w:lang w:eastAsia="en-US"/>
              </w:rPr>
              <w:t>4</w:t>
            </w:r>
          </w:p>
        </w:tc>
        <w:tc>
          <w:tcPr>
            <w:tcW w:w="1735" w:type="dxa"/>
            <w:shd w:val="clear" w:color="auto" w:fill="auto"/>
            <w:vAlign w:val="center"/>
            <w:hideMark/>
          </w:tcPr>
          <w:p w14:paraId="3CABC9E6" w14:textId="77777777" w:rsidR="00C019FF" w:rsidRPr="00C019FF" w:rsidRDefault="00C019FF" w:rsidP="00C019FF">
            <w:pPr>
              <w:jc w:val="center"/>
              <w:rPr>
                <w:b/>
                <w:bCs/>
                <w:color w:val="000000"/>
                <w:lang w:eastAsia="en-US"/>
              </w:rPr>
            </w:pPr>
            <w:r w:rsidRPr="00C019FF">
              <w:rPr>
                <w:b/>
                <w:bCs/>
                <w:color w:val="000000"/>
                <w:lang w:eastAsia="en-US"/>
              </w:rPr>
              <w:t>Thời hạn sử dụng đất</w:t>
            </w:r>
          </w:p>
        </w:tc>
        <w:tc>
          <w:tcPr>
            <w:tcW w:w="1782" w:type="dxa"/>
            <w:shd w:val="clear" w:color="auto" w:fill="auto"/>
            <w:vAlign w:val="center"/>
            <w:hideMark/>
          </w:tcPr>
          <w:p w14:paraId="256D5FFD" w14:textId="77777777" w:rsidR="00C019FF" w:rsidRPr="00C019FF" w:rsidRDefault="00C019FF" w:rsidP="00C019FF">
            <w:pPr>
              <w:jc w:val="center"/>
              <w:rPr>
                <w:color w:val="000000"/>
                <w:lang w:eastAsia="en-US"/>
              </w:rPr>
            </w:pPr>
            <w:r w:rsidRPr="00C019FF">
              <w:rPr>
                <w:color w:val="000000"/>
                <w:lang w:eastAsia="en-US"/>
              </w:rPr>
              <w:t>Đến ngày 15/10/2063</w:t>
            </w:r>
          </w:p>
        </w:tc>
        <w:tc>
          <w:tcPr>
            <w:tcW w:w="1871" w:type="dxa"/>
            <w:shd w:val="clear" w:color="auto" w:fill="auto"/>
            <w:vAlign w:val="center"/>
            <w:hideMark/>
          </w:tcPr>
          <w:p w14:paraId="700821CF" w14:textId="77777777" w:rsidR="00C019FF" w:rsidRPr="00C019FF" w:rsidRDefault="00C019FF" w:rsidP="00C019FF">
            <w:pPr>
              <w:jc w:val="center"/>
              <w:rPr>
                <w:color w:val="000000"/>
                <w:lang w:eastAsia="en-US"/>
              </w:rPr>
            </w:pPr>
            <w:r w:rsidRPr="00C019FF">
              <w:rPr>
                <w:color w:val="000000"/>
                <w:lang w:eastAsia="en-US"/>
              </w:rPr>
              <w:t>Đến ngày 15/10/2063</w:t>
            </w:r>
          </w:p>
        </w:tc>
        <w:tc>
          <w:tcPr>
            <w:tcW w:w="1871" w:type="dxa"/>
            <w:shd w:val="clear" w:color="auto" w:fill="auto"/>
            <w:vAlign w:val="center"/>
            <w:hideMark/>
          </w:tcPr>
          <w:p w14:paraId="0305E52F" w14:textId="77777777" w:rsidR="00C019FF" w:rsidRPr="00C019FF" w:rsidRDefault="00C019FF" w:rsidP="00C019FF">
            <w:pPr>
              <w:jc w:val="center"/>
              <w:rPr>
                <w:color w:val="000000"/>
                <w:lang w:eastAsia="en-US"/>
              </w:rPr>
            </w:pPr>
            <w:r w:rsidRPr="00C019FF">
              <w:rPr>
                <w:color w:val="000000"/>
                <w:lang w:eastAsia="en-US"/>
              </w:rPr>
              <w:t>Đến ngày 15/10/2063</w:t>
            </w:r>
          </w:p>
        </w:tc>
        <w:tc>
          <w:tcPr>
            <w:tcW w:w="1880" w:type="dxa"/>
            <w:shd w:val="clear" w:color="auto" w:fill="auto"/>
            <w:vAlign w:val="center"/>
            <w:hideMark/>
          </w:tcPr>
          <w:p w14:paraId="1435ED9B" w14:textId="77777777" w:rsidR="00C019FF" w:rsidRPr="00C019FF" w:rsidRDefault="00C019FF" w:rsidP="00C019FF">
            <w:pPr>
              <w:jc w:val="center"/>
              <w:rPr>
                <w:color w:val="000000"/>
                <w:lang w:eastAsia="en-US"/>
              </w:rPr>
            </w:pPr>
            <w:r w:rsidRPr="00C019FF">
              <w:rPr>
                <w:color w:val="000000"/>
                <w:lang w:eastAsia="en-US"/>
              </w:rPr>
              <w:t>Đến ngày 15/10/2063</w:t>
            </w:r>
          </w:p>
        </w:tc>
      </w:tr>
      <w:tr w:rsidR="00C019FF" w:rsidRPr="00C019FF" w14:paraId="44BA7D01" w14:textId="77777777" w:rsidTr="006D0D6A">
        <w:trPr>
          <w:trHeight w:val="615"/>
          <w:jc w:val="center"/>
        </w:trPr>
        <w:tc>
          <w:tcPr>
            <w:tcW w:w="670" w:type="dxa"/>
            <w:vMerge/>
            <w:vAlign w:val="center"/>
            <w:hideMark/>
          </w:tcPr>
          <w:p w14:paraId="4E15116D" w14:textId="77777777" w:rsidR="00C019FF" w:rsidRPr="00C019FF" w:rsidRDefault="00C019FF" w:rsidP="00C019FF">
            <w:pPr>
              <w:rPr>
                <w:b/>
                <w:bCs/>
                <w:color w:val="000000"/>
                <w:lang w:eastAsia="en-US"/>
              </w:rPr>
            </w:pPr>
          </w:p>
        </w:tc>
        <w:tc>
          <w:tcPr>
            <w:tcW w:w="1735" w:type="dxa"/>
            <w:vMerge w:val="restart"/>
            <w:shd w:val="clear" w:color="auto" w:fill="auto"/>
            <w:vAlign w:val="center"/>
            <w:hideMark/>
          </w:tcPr>
          <w:p w14:paraId="194A6488" w14:textId="77777777" w:rsidR="00C019FF" w:rsidRPr="00C019FF" w:rsidRDefault="00C019FF" w:rsidP="00C019FF">
            <w:pPr>
              <w:jc w:val="center"/>
              <w:rPr>
                <w:color w:val="000000"/>
                <w:lang w:eastAsia="en-US"/>
              </w:rPr>
            </w:pPr>
            <w:r w:rsidRPr="00C019FF">
              <w:rPr>
                <w:color w:val="000000"/>
                <w:lang w:eastAsia="en-US"/>
              </w:rPr>
              <w:t>Đánh giá</w:t>
            </w:r>
          </w:p>
        </w:tc>
        <w:tc>
          <w:tcPr>
            <w:tcW w:w="7404" w:type="dxa"/>
            <w:gridSpan w:val="4"/>
            <w:shd w:val="clear" w:color="auto" w:fill="auto"/>
            <w:vAlign w:val="center"/>
            <w:hideMark/>
          </w:tcPr>
          <w:p w14:paraId="55FF7864" w14:textId="77777777" w:rsidR="00C019FF" w:rsidRPr="00C019FF" w:rsidRDefault="00C019FF" w:rsidP="00C019FF">
            <w:pPr>
              <w:jc w:val="center"/>
              <w:rPr>
                <w:color w:val="000000"/>
                <w:lang w:eastAsia="en-US"/>
              </w:rPr>
            </w:pPr>
            <w:r w:rsidRPr="00C019FF">
              <w:rPr>
                <w:color w:val="000000"/>
                <w:lang w:eastAsia="en-US"/>
              </w:rPr>
              <w:t>Các tài sản đều có thời hạn sử dụng đất đến ngày 15/10/2063. Do đó đánh giá lợi thế về thời hạn sử dụng đất của TSĐG=TSSS1=TSSS2=TSSS3</w:t>
            </w:r>
          </w:p>
        </w:tc>
      </w:tr>
      <w:tr w:rsidR="00C019FF" w:rsidRPr="00C019FF" w14:paraId="0BDA3AB6" w14:textId="77777777" w:rsidTr="006D0D6A">
        <w:trPr>
          <w:trHeight w:val="255"/>
          <w:jc w:val="center"/>
        </w:trPr>
        <w:tc>
          <w:tcPr>
            <w:tcW w:w="670" w:type="dxa"/>
            <w:vMerge/>
            <w:vAlign w:val="center"/>
            <w:hideMark/>
          </w:tcPr>
          <w:p w14:paraId="415A5FB0" w14:textId="77777777" w:rsidR="00C019FF" w:rsidRPr="00C019FF" w:rsidRDefault="00C019FF" w:rsidP="00C019FF">
            <w:pPr>
              <w:rPr>
                <w:b/>
                <w:bCs/>
                <w:color w:val="000000"/>
                <w:lang w:eastAsia="en-US"/>
              </w:rPr>
            </w:pPr>
          </w:p>
        </w:tc>
        <w:tc>
          <w:tcPr>
            <w:tcW w:w="1735" w:type="dxa"/>
            <w:vMerge/>
            <w:vAlign w:val="center"/>
            <w:hideMark/>
          </w:tcPr>
          <w:p w14:paraId="4315B1FD" w14:textId="77777777" w:rsidR="00C019FF" w:rsidRPr="00C019FF" w:rsidRDefault="00C019FF" w:rsidP="00C019FF">
            <w:pPr>
              <w:rPr>
                <w:color w:val="000000"/>
                <w:lang w:eastAsia="en-US"/>
              </w:rPr>
            </w:pPr>
          </w:p>
        </w:tc>
        <w:tc>
          <w:tcPr>
            <w:tcW w:w="1782" w:type="dxa"/>
            <w:shd w:val="clear" w:color="auto" w:fill="auto"/>
            <w:vAlign w:val="center"/>
            <w:hideMark/>
          </w:tcPr>
          <w:p w14:paraId="325A0297" w14:textId="77777777" w:rsidR="00C019FF" w:rsidRPr="00C019FF" w:rsidRDefault="00C019FF" w:rsidP="00C019FF">
            <w:pPr>
              <w:jc w:val="center"/>
              <w:rPr>
                <w:color w:val="000000"/>
                <w:lang w:eastAsia="en-US"/>
              </w:rPr>
            </w:pPr>
            <w:r w:rsidRPr="00C019FF">
              <w:rPr>
                <w:color w:val="000000"/>
                <w:lang w:eastAsia="en-US"/>
              </w:rPr>
              <w:t> </w:t>
            </w:r>
          </w:p>
        </w:tc>
        <w:tc>
          <w:tcPr>
            <w:tcW w:w="1871" w:type="dxa"/>
            <w:shd w:val="clear" w:color="auto" w:fill="auto"/>
            <w:vAlign w:val="center"/>
            <w:hideMark/>
          </w:tcPr>
          <w:p w14:paraId="42221FDD" w14:textId="77777777" w:rsidR="00C019FF" w:rsidRPr="00C019FF" w:rsidRDefault="00C019FF" w:rsidP="00C019FF">
            <w:pPr>
              <w:jc w:val="center"/>
              <w:rPr>
                <w:color w:val="000000"/>
                <w:lang w:eastAsia="en-US"/>
              </w:rPr>
            </w:pPr>
            <w:r w:rsidRPr="00C019FF">
              <w:rPr>
                <w:color w:val="000000"/>
                <w:lang w:eastAsia="en-US"/>
              </w:rPr>
              <w:t>Tương đồng</w:t>
            </w:r>
          </w:p>
        </w:tc>
        <w:tc>
          <w:tcPr>
            <w:tcW w:w="1871" w:type="dxa"/>
            <w:shd w:val="clear" w:color="auto" w:fill="auto"/>
            <w:vAlign w:val="center"/>
            <w:hideMark/>
          </w:tcPr>
          <w:p w14:paraId="322D464A" w14:textId="77777777" w:rsidR="00C019FF" w:rsidRPr="00C019FF" w:rsidRDefault="00C019FF" w:rsidP="00C019FF">
            <w:pPr>
              <w:jc w:val="center"/>
              <w:rPr>
                <w:color w:val="000000"/>
                <w:lang w:eastAsia="en-US"/>
              </w:rPr>
            </w:pPr>
            <w:r w:rsidRPr="00C019FF">
              <w:rPr>
                <w:color w:val="000000"/>
                <w:lang w:eastAsia="en-US"/>
              </w:rPr>
              <w:t>Tương đồng</w:t>
            </w:r>
          </w:p>
        </w:tc>
        <w:tc>
          <w:tcPr>
            <w:tcW w:w="1880" w:type="dxa"/>
            <w:shd w:val="clear" w:color="auto" w:fill="auto"/>
            <w:vAlign w:val="center"/>
            <w:hideMark/>
          </w:tcPr>
          <w:p w14:paraId="0DEE5908" w14:textId="77777777" w:rsidR="00C019FF" w:rsidRPr="00C019FF" w:rsidRDefault="00C019FF" w:rsidP="00C019FF">
            <w:pPr>
              <w:jc w:val="center"/>
              <w:rPr>
                <w:color w:val="000000"/>
                <w:lang w:eastAsia="en-US"/>
              </w:rPr>
            </w:pPr>
            <w:r w:rsidRPr="00C019FF">
              <w:rPr>
                <w:color w:val="000000"/>
                <w:lang w:eastAsia="en-US"/>
              </w:rPr>
              <w:t>Tương đồng</w:t>
            </w:r>
          </w:p>
        </w:tc>
      </w:tr>
      <w:tr w:rsidR="00C019FF" w:rsidRPr="00C019FF" w14:paraId="472A09EB" w14:textId="77777777" w:rsidTr="006D0D6A">
        <w:trPr>
          <w:trHeight w:val="255"/>
          <w:jc w:val="center"/>
        </w:trPr>
        <w:tc>
          <w:tcPr>
            <w:tcW w:w="670" w:type="dxa"/>
            <w:vMerge/>
            <w:vAlign w:val="center"/>
            <w:hideMark/>
          </w:tcPr>
          <w:p w14:paraId="4E0B1170" w14:textId="77777777" w:rsidR="00C019FF" w:rsidRPr="00C019FF" w:rsidRDefault="00C019FF" w:rsidP="00C019FF">
            <w:pPr>
              <w:rPr>
                <w:b/>
                <w:bCs/>
                <w:color w:val="000000"/>
                <w:lang w:eastAsia="en-US"/>
              </w:rPr>
            </w:pPr>
          </w:p>
        </w:tc>
        <w:tc>
          <w:tcPr>
            <w:tcW w:w="1735" w:type="dxa"/>
            <w:shd w:val="clear" w:color="auto" w:fill="auto"/>
            <w:vAlign w:val="center"/>
            <w:hideMark/>
          </w:tcPr>
          <w:p w14:paraId="19A8CDCE" w14:textId="77777777" w:rsidR="00C019FF" w:rsidRPr="00C019FF" w:rsidRDefault="00C019FF" w:rsidP="00C019FF">
            <w:pPr>
              <w:jc w:val="center"/>
              <w:rPr>
                <w:color w:val="000000"/>
                <w:lang w:eastAsia="en-US"/>
              </w:rPr>
            </w:pPr>
            <w:r w:rsidRPr="00C019FF">
              <w:rPr>
                <w:color w:val="000000"/>
                <w:lang w:eastAsia="en-US"/>
              </w:rPr>
              <w:t>Tỷ lệ (%)</w:t>
            </w:r>
          </w:p>
        </w:tc>
        <w:tc>
          <w:tcPr>
            <w:tcW w:w="1782" w:type="dxa"/>
            <w:shd w:val="clear" w:color="auto" w:fill="auto"/>
            <w:vAlign w:val="center"/>
            <w:hideMark/>
          </w:tcPr>
          <w:p w14:paraId="7BEC22B0" w14:textId="77777777" w:rsidR="00C019FF" w:rsidRPr="00C019FF" w:rsidRDefault="00C019FF" w:rsidP="00C019FF">
            <w:pPr>
              <w:jc w:val="center"/>
              <w:rPr>
                <w:color w:val="000000"/>
                <w:lang w:eastAsia="en-US"/>
              </w:rPr>
            </w:pPr>
            <w:r w:rsidRPr="00C019FF">
              <w:rPr>
                <w:color w:val="000000"/>
                <w:lang w:eastAsia="en-US"/>
              </w:rPr>
              <w:t>100</w:t>
            </w:r>
          </w:p>
        </w:tc>
        <w:tc>
          <w:tcPr>
            <w:tcW w:w="1871" w:type="dxa"/>
            <w:shd w:val="clear" w:color="auto" w:fill="auto"/>
            <w:vAlign w:val="center"/>
            <w:hideMark/>
          </w:tcPr>
          <w:p w14:paraId="2CFBA563" w14:textId="77777777" w:rsidR="00C019FF" w:rsidRPr="00C019FF" w:rsidRDefault="00C019FF" w:rsidP="00C019FF">
            <w:pPr>
              <w:jc w:val="center"/>
              <w:rPr>
                <w:color w:val="000000"/>
                <w:lang w:eastAsia="en-US"/>
              </w:rPr>
            </w:pPr>
            <w:r w:rsidRPr="00C019FF">
              <w:rPr>
                <w:color w:val="000000"/>
                <w:lang w:eastAsia="en-US"/>
              </w:rPr>
              <w:t>100</w:t>
            </w:r>
          </w:p>
        </w:tc>
        <w:tc>
          <w:tcPr>
            <w:tcW w:w="1871" w:type="dxa"/>
            <w:shd w:val="clear" w:color="auto" w:fill="auto"/>
            <w:vAlign w:val="center"/>
            <w:hideMark/>
          </w:tcPr>
          <w:p w14:paraId="4D048CB9" w14:textId="77777777" w:rsidR="00C019FF" w:rsidRPr="00C019FF" w:rsidRDefault="00C019FF" w:rsidP="00C019FF">
            <w:pPr>
              <w:jc w:val="center"/>
              <w:rPr>
                <w:color w:val="000000"/>
                <w:lang w:eastAsia="en-US"/>
              </w:rPr>
            </w:pPr>
            <w:r w:rsidRPr="00C019FF">
              <w:rPr>
                <w:color w:val="000000"/>
                <w:lang w:eastAsia="en-US"/>
              </w:rPr>
              <w:t>100</w:t>
            </w:r>
          </w:p>
        </w:tc>
        <w:tc>
          <w:tcPr>
            <w:tcW w:w="1880" w:type="dxa"/>
            <w:shd w:val="clear" w:color="auto" w:fill="auto"/>
            <w:vAlign w:val="center"/>
            <w:hideMark/>
          </w:tcPr>
          <w:p w14:paraId="4297732B" w14:textId="77777777" w:rsidR="00C019FF" w:rsidRPr="00C019FF" w:rsidRDefault="00C019FF" w:rsidP="00C019FF">
            <w:pPr>
              <w:jc w:val="center"/>
              <w:rPr>
                <w:color w:val="000000"/>
                <w:lang w:eastAsia="en-US"/>
              </w:rPr>
            </w:pPr>
            <w:r w:rsidRPr="00C019FF">
              <w:rPr>
                <w:color w:val="000000"/>
                <w:lang w:eastAsia="en-US"/>
              </w:rPr>
              <w:t>100</w:t>
            </w:r>
          </w:p>
        </w:tc>
      </w:tr>
      <w:tr w:rsidR="00C019FF" w:rsidRPr="00C019FF" w14:paraId="601B19DA" w14:textId="77777777" w:rsidTr="006D0D6A">
        <w:trPr>
          <w:trHeight w:val="510"/>
          <w:jc w:val="center"/>
        </w:trPr>
        <w:tc>
          <w:tcPr>
            <w:tcW w:w="670" w:type="dxa"/>
            <w:vMerge/>
            <w:vAlign w:val="center"/>
            <w:hideMark/>
          </w:tcPr>
          <w:p w14:paraId="32CB5949" w14:textId="77777777" w:rsidR="00C019FF" w:rsidRPr="00C019FF" w:rsidRDefault="00C019FF" w:rsidP="00C019FF">
            <w:pPr>
              <w:rPr>
                <w:b/>
                <w:bCs/>
                <w:color w:val="000000"/>
                <w:lang w:eastAsia="en-US"/>
              </w:rPr>
            </w:pPr>
          </w:p>
        </w:tc>
        <w:tc>
          <w:tcPr>
            <w:tcW w:w="1735" w:type="dxa"/>
            <w:shd w:val="clear" w:color="auto" w:fill="auto"/>
            <w:vAlign w:val="center"/>
            <w:hideMark/>
          </w:tcPr>
          <w:p w14:paraId="3E2D01FD" w14:textId="77777777" w:rsidR="00C019FF" w:rsidRPr="00C019FF" w:rsidRDefault="00C019FF" w:rsidP="00C019FF">
            <w:pPr>
              <w:jc w:val="center"/>
              <w:rPr>
                <w:color w:val="000000"/>
                <w:lang w:eastAsia="en-US"/>
              </w:rPr>
            </w:pPr>
            <w:r w:rsidRPr="00C019FF">
              <w:rPr>
                <w:color w:val="000000"/>
                <w:lang w:eastAsia="en-US"/>
              </w:rPr>
              <w:t>Tỷ lệ điều chỉnh (%)</w:t>
            </w:r>
          </w:p>
        </w:tc>
        <w:tc>
          <w:tcPr>
            <w:tcW w:w="1782" w:type="dxa"/>
            <w:shd w:val="clear" w:color="auto" w:fill="auto"/>
            <w:vAlign w:val="center"/>
            <w:hideMark/>
          </w:tcPr>
          <w:p w14:paraId="5FB210CA" w14:textId="77777777" w:rsidR="00C019FF" w:rsidRPr="00C019FF" w:rsidRDefault="00C019FF" w:rsidP="00C019FF">
            <w:pPr>
              <w:jc w:val="center"/>
              <w:rPr>
                <w:color w:val="000000"/>
                <w:lang w:eastAsia="en-US"/>
              </w:rPr>
            </w:pPr>
            <w:r w:rsidRPr="00C019FF">
              <w:rPr>
                <w:color w:val="000000"/>
                <w:lang w:eastAsia="en-US"/>
              </w:rPr>
              <w:t> </w:t>
            </w:r>
          </w:p>
        </w:tc>
        <w:tc>
          <w:tcPr>
            <w:tcW w:w="1871" w:type="dxa"/>
            <w:shd w:val="clear" w:color="auto" w:fill="auto"/>
            <w:vAlign w:val="center"/>
            <w:hideMark/>
          </w:tcPr>
          <w:p w14:paraId="4D3AF2F8" w14:textId="77777777" w:rsidR="00C019FF" w:rsidRPr="00C019FF" w:rsidRDefault="00C019FF" w:rsidP="00C019FF">
            <w:pPr>
              <w:jc w:val="center"/>
              <w:rPr>
                <w:color w:val="000000"/>
                <w:lang w:eastAsia="en-US"/>
              </w:rPr>
            </w:pPr>
            <w:r w:rsidRPr="00C019FF">
              <w:rPr>
                <w:color w:val="000000"/>
                <w:lang w:eastAsia="en-US"/>
              </w:rPr>
              <w:t>0.00</w:t>
            </w:r>
          </w:p>
        </w:tc>
        <w:tc>
          <w:tcPr>
            <w:tcW w:w="1871" w:type="dxa"/>
            <w:shd w:val="clear" w:color="auto" w:fill="auto"/>
            <w:vAlign w:val="center"/>
            <w:hideMark/>
          </w:tcPr>
          <w:p w14:paraId="6987E8E9" w14:textId="77777777" w:rsidR="00C019FF" w:rsidRPr="00C019FF" w:rsidRDefault="00C019FF" w:rsidP="00C019FF">
            <w:pPr>
              <w:jc w:val="center"/>
              <w:rPr>
                <w:color w:val="000000"/>
                <w:lang w:eastAsia="en-US"/>
              </w:rPr>
            </w:pPr>
            <w:r w:rsidRPr="00C019FF">
              <w:rPr>
                <w:color w:val="000000"/>
                <w:lang w:eastAsia="en-US"/>
              </w:rPr>
              <w:t>0.00</w:t>
            </w:r>
          </w:p>
        </w:tc>
        <w:tc>
          <w:tcPr>
            <w:tcW w:w="1880" w:type="dxa"/>
            <w:shd w:val="clear" w:color="auto" w:fill="auto"/>
            <w:vAlign w:val="center"/>
            <w:hideMark/>
          </w:tcPr>
          <w:p w14:paraId="1DFF242A" w14:textId="77777777" w:rsidR="00C019FF" w:rsidRPr="00C019FF" w:rsidRDefault="00C019FF" w:rsidP="00C019FF">
            <w:pPr>
              <w:jc w:val="center"/>
              <w:rPr>
                <w:color w:val="000000"/>
                <w:lang w:eastAsia="en-US"/>
              </w:rPr>
            </w:pPr>
            <w:r w:rsidRPr="00C019FF">
              <w:rPr>
                <w:color w:val="000000"/>
                <w:lang w:eastAsia="en-US"/>
              </w:rPr>
              <w:t>0.00</w:t>
            </w:r>
          </w:p>
        </w:tc>
      </w:tr>
      <w:tr w:rsidR="00C019FF" w:rsidRPr="00C019FF" w14:paraId="6BC1E685" w14:textId="77777777" w:rsidTr="006D0D6A">
        <w:trPr>
          <w:trHeight w:val="510"/>
          <w:jc w:val="center"/>
        </w:trPr>
        <w:tc>
          <w:tcPr>
            <w:tcW w:w="670" w:type="dxa"/>
            <w:vMerge/>
            <w:vAlign w:val="center"/>
            <w:hideMark/>
          </w:tcPr>
          <w:p w14:paraId="0ABB9BB0" w14:textId="77777777" w:rsidR="00C019FF" w:rsidRPr="00C019FF" w:rsidRDefault="00C019FF" w:rsidP="00C019FF">
            <w:pPr>
              <w:rPr>
                <w:b/>
                <w:bCs/>
                <w:color w:val="000000"/>
                <w:lang w:eastAsia="en-US"/>
              </w:rPr>
            </w:pPr>
          </w:p>
        </w:tc>
        <w:tc>
          <w:tcPr>
            <w:tcW w:w="1735" w:type="dxa"/>
            <w:shd w:val="clear" w:color="auto" w:fill="auto"/>
            <w:vAlign w:val="center"/>
            <w:hideMark/>
          </w:tcPr>
          <w:p w14:paraId="5A505A18" w14:textId="77777777" w:rsidR="00C019FF" w:rsidRPr="00C019FF" w:rsidRDefault="00C019FF" w:rsidP="00C019FF">
            <w:pPr>
              <w:jc w:val="center"/>
              <w:rPr>
                <w:color w:val="000000"/>
                <w:lang w:eastAsia="en-US"/>
              </w:rPr>
            </w:pPr>
            <w:r w:rsidRPr="00C019FF">
              <w:rPr>
                <w:color w:val="000000"/>
                <w:lang w:eastAsia="en-US"/>
              </w:rPr>
              <w:t>Mức điều chỉnh (đồng/m2)</w:t>
            </w:r>
          </w:p>
        </w:tc>
        <w:tc>
          <w:tcPr>
            <w:tcW w:w="1782" w:type="dxa"/>
            <w:shd w:val="clear" w:color="auto" w:fill="auto"/>
            <w:vAlign w:val="center"/>
            <w:hideMark/>
          </w:tcPr>
          <w:p w14:paraId="579D3C89" w14:textId="77777777" w:rsidR="00C019FF" w:rsidRPr="00C019FF" w:rsidRDefault="00C019FF" w:rsidP="00C019FF">
            <w:pPr>
              <w:jc w:val="center"/>
              <w:rPr>
                <w:color w:val="000000"/>
                <w:lang w:eastAsia="en-US"/>
              </w:rPr>
            </w:pPr>
            <w:r w:rsidRPr="00C019FF">
              <w:rPr>
                <w:color w:val="000000"/>
                <w:lang w:eastAsia="en-US"/>
              </w:rPr>
              <w:t> </w:t>
            </w:r>
          </w:p>
        </w:tc>
        <w:tc>
          <w:tcPr>
            <w:tcW w:w="1871" w:type="dxa"/>
            <w:shd w:val="clear" w:color="auto" w:fill="auto"/>
            <w:vAlign w:val="center"/>
            <w:hideMark/>
          </w:tcPr>
          <w:p w14:paraId="46282A3D" w14:textId="77777777" w:rsidR="00C019FF" w:rsidRPr="00C019FF" w:rsidRDefault="00C019FF" w:rsidP="00C019FF">
            <w:pPr>
              <w:jc w:val="center"/>
              <w:rPr>
                <w:color w:val="000000"/>
                <w:lang w:eastAsia="en-US"/>
              </w:rPr>
            </w:pPr>
            <w:r w:rsidRPr="00C019FF">
              <w:rPr>
                <w:color w:val="000000"/>
                <w:lang w:eastAsia="en-US"/>
              </w:rPr>
              <w:t>0</w:t>
            </w:r>
          </w:p>
        </w:tc>
        <w:tc>
          <w:tcPr>
            <w:tcW w:w="1871" w:type="dxa"/>
            <w:shd w:val="clear" w:color="auto" w:fill="auto"/>
            <w:vAlign w:val="center"/>
            <w:hideMark/>
          </w:tcPr>
          <w:p w14:paraId="0DE9312B" w14:textId="77777777" w:rsidR="00C019FF" w:rsidRPr="00C019FF" w:rsidRDefault="00C019FF" w:rsidP="00C019FF">
            <w:pPr>
              <w:jc w:val="center"/>
              <w:rPr>
                <w:color w:val="000000"/>
                <w:lang w:eastAsia="en-US"/>
              </w:rPr>
            </w:pPr>
            <w:r w:rsidRPr="00C019FF">
              <w:rPr>
                <w:color w:val="000000"/>
                <w:lang w:eastAsia="en-US"/>
              </w:rPr>
              <w:t>0</w:t>
            </w:r>
          </w:p>
        </w:tc>
        <w:tc>
          <w:tcPr>
            <w:tcW w:w="1880" w:type="dxa"/>
            <w:shd w:val="clear" w:color="auto" w:fill="auto"/>
            <w:vAlign w:val="center"/>
            <w:hideMark/>
          </w:tcPr>
          <w:p w14:paraId="460FEB47" w14:textId="77777777" w:rsidR="00C019FF" w:rsidRPr="00C019FF" w:rsidRDefault="00C019FF" w:rsidP="00C019FF">
            <w:pPr>
              <w:jc w:val="center"/>
              <w:rPr>
                <w:color w:val="000000"/>
                <w:lang w:eastAsia="en-US"/>
              </w:rPr>
            </w:pPr>
            <w:r w:rsidRPr="00C019FF">
              <w:rPr>
                <w:color w:val="000000"/>
                <w:lang w:eastAsia="en-US"/>
              </w:rPr>
              <w:t>0</w:t>
            </w:r>
          </w:p>
        </w:tc>
      </w:tr>
      <w:tr w:rsidR="00C019FF" w:rsidRPr="00C019FF" w14:paraId="0BCEF470" w14:textId="77777777" w:rsidTr="006D0D6A">
        <w:trPr>
          <w:trHeight w:val="414"/>
          <w:jc w:val="center"/>
        </w:trPr>
        <w:tc>
          <w:tcPr>
            <w:tcW w:w="670" w:type="dxa"/>
            <w:vMerge w:val="restart"/>
            <w:shd w:val="clear" w:color="auto" w:fill="auto"/>
            <w:vAlign w:val="center"/>
            <w:hideMark/>
          </w:tcPr>
          <w:p w14:paraId="08B57375" w14:textId="77777777" w:rsidR="00C019FF" w:rsidRPr="00C019FF" w:rsidRDefault="00C019FF" w:rsidP="00C019FF">
            <w:pPr>
              <w:jc w:val="center"/>
              <w:rPr>
                <w:b/>
                <w:bCs/>
                <w:color w:val="000000"/>
                <w:lang w:eastAsia="en-US"/>
              </w:rPr>
            </w:pPr>
            <w:r w:rsidRPr="00C019FF">
              <w:rPr>
                <w:b/>
                <w:bCs/>
                <w:color w:val="000000"/>
                <w:lang w:eastAsia="en-US"/>
              </w:rPr>
              <w:t>5</w:t>
            </w:r>
          </w:p>
        </w:tc>
        <w:tc>
          <w:tcPr>
            <w:tcW w:w="1735" w:type="dxa"/>
            <w:shd w:val="clear" w:color="auto" w:fill="auto"/>
            <w:vAlign w:val="center"/>
            <w:hideMark/>
          </w:tcPr>
          <w:p w14:paraId="341AFBCA" w14:textId="77777777" w:rsidR="00C019FF" w:rsidRPr="00C019FF" w:rsidRDefault="00C019FF" w:rsidP="00C019FF">
            <w:pPr>
              <w:jc w:val="center"/>
              <w:rPr>
                <w:b/>
                <w:bCs/>
                <w:color w:val="000000"/>
                <w:lang w:eastAsia="en-US"/>
              </w:rPr>
            </w:pPr>
            <w:r w:rsidRPr="00C019FF">
              <w:rPr>
                <w:b/>
                <w:bCs/>
                <w:color w:val="000000"/>
                <w:lang w:eastAsia="en-US"/>
              </w:rPr>
              <w:t xml:space="preserve">Các yếu tố khác ảnh hưởng đến giá đất phù hợp với thực tế, truyền thống văn hóa, phong tục tập </w:t>
            </w:r>
            <w:r w:rsidRPr="00C019FF">
              <w:rPr>
                <w:b/>
                <w:bCs/>
                <w:color w:val="000000"/>
                <w:lang w:eastAsia="en-US"/>
              </w:rPr>
              <w:lastRenderedPageBreak/>
              <w:t>quán của địa phương</w:t>
            </w:r>
          </w:p>
        </w:tc>
        <w:tc>
          <w:tcPr>
            <w:tcW w:w="1782" w:type="dxa"/>
            <w:shd w:val="clear" w:color="auto" w:fill="auto"/>
            <w:vAlign w:val="center"/>
            <w:hideMark/>
          </w:tcPr>
          <w:p w14:paraId="0A3A3546" w14:textId="77777777" w:rsidR="00C019FF" w:rsidRPr="00C019FF" w:rsidRDefault="00C019FF" w:rsidP="00C019FF">
            <w:pPr>
              <w:jc w:val="center"/>
              <w:rPr>
                <w:color w:val="000000"/>
                <w:lang w:eastAsia="en-US"/>
              </w:rPr>
            </w:pPr>
            <w:r w:rsidRPr="00C019FF">
              <w:rPr>
                <w:color w:val="000000"/>
                <w:lang w:eastAsia="en-US"/>
              </w:rPr>
              <w:lastRenderedPageBreak/>
              <w:t xml:space="preserve"> Không có thông tin về mức độ ảnh hưởng</w:t>
            </w:r>
          </w:p>
        </w:tc>
        <w:tc>
          <w:tcPr>
            <w:tcW w:w="1871" w:type="dxa"/>
            <w:shd w:val="clear" w:color="auto" w:fill="auto"/>
            <w:vAlign w:val="center"/>
            <w:hideMark/>
          </w:tcPr>
          <w:p w14:paraId="761A7D71" w14:textId="77777777" w:rsidR="00C019FF" w:rsidRPr="00C019FF" w:rsidRDefault="00C019FF" w:rsidP="00C019FF">
            <w:pPr>
              <w:jc w:val="center"/>
              <w:rPr>
                <w:color w:val="000000"/>
                <w:lang w:eastAsia="en-US"/>
              </w:rPr>
            </w:pPr>
            <w:r w:rsidRPr="00C019FF">
              <w:rPr>
                <w:color w:val="000000"/>
                <w:lang w:eastAsia="en-US"/>
              </w:rPr>
              <w:t xml:space="preserve"> Không có thông tin về mức độ ảnh hưởng</w:t>
            </w:r>
          </w:p>
        </w:tc>
        <w:tc>
          <w:tcPr>
            <w:tcW w:w="1871" w:type="dxa"/>
            <w:shd w:val="clear" w:color="auto" w:fill="auto"/>
            <w:vAlign w:val="center"/>
            <w:hideMark/>
          </w:tcPr>
          <w:p w14:paraId="714B4F09" w14:textId="77777777" w:rsidR="00C019FF" w:rsidRPr="00C019FF" w:rsidRDefault="00C019FF" w:rsidP="00C019FF">
            <w:pPr>
              <w:jc w:val="center"/>
              <w:rPr>
                <w:color w:val="000000"/>
                <w:lang w:eastAsia="en-US"/>
              </w:rPr>
            </w:pPr>
            <w:r w:rsidRPr="00C019FF">
              <w:rPr>
                <w:color w:val="000000"/>
                <w:lang w:eastAsia="en-US"/>
              </w:rPr>
              <w:t xml:space="preserve"> Không có thông tin về mức độ ảnh hưởng</w:t>
            </w:r>
          </w:p>
        </w:tc>
        <w:tc>
          <w:tcPr>
            <w:tcW w:w="1880" w:type="dxa"/>
            <w:shd w:val="clear" w:color="auto" w:fill="auto"/>
            <w:vAlign w:val="center"/>
            <w:hideMark/>
          </w:tcPr>
          <w:p w14:paraId="7123F731" w14:textId="77777777" w:rsidR="00C019FF" w:rsidRPr="00C019FF" w:rsidRDefault="00C019FF" w:rsidP="00C019FF">
            <w:pPr>
              <w:jc w:val="center"/>
              <w:rPr>
                <w:color w:val="000000"/>
                <w:lang w:eastAsia="en-US"/>
              </w:rPr>
            </w:pPr>
            <w:r w:rsidRPr="00C019FF">
              <w:rPr>
                <w:color w:val="000000"/>
                <w:lang w:eastAsia="en-US"/>
              </w:rPr>
              <w:t xml:space="preserve"> Không có thông tin về mức độ ảnh hưởng</w:t>
            </w:r>
          </w:p>
        </w:tc>
      </w:tr>
      <w:tr w:rsidR="00C019FF" w:rsidRPr="00C019FF" w14:paraId="009D4B3F" w14:textId="77777777" w:rsidTr="006D0D6A">
        <w:trPr>
          <w:trHeight w:val="1275"/>
          <w:jc w:val="center"/>
        </w:trPr>
        <w:tc>
          <w:tcPr>
            <w:tcW w:w="670" w:type="dxa"/>
            <w:vMerge/>
            <w:vAlign w:val="center"/>
            <w:hideMark/>
          </w:tcPr>
          <w:p w14:paraId="1D8413E1" w14:textId="77777777" w:rsidR="00C019FF" w:rsidRPr="00C019FF" w:rsidRDefault="00C019FF" w:rsidP="00C019FF">
            <w:pPr>
              <w:rPr>
                <w:b/>
                <w:bCs/>
                <w:color w:val="000000"/>
                <w:lang w:eastAsia="en-US"/>
              </w:rPr>
            </w:pPr>
          </w:p>
        </w:tc>
        <w:tc>
          <w:tcPr>
            <w:tcW w:w="1735" w:type="dxa"/>
            <w:vMerge w:val="restart"/>
            <w:shd w:val="clear" w:color="auto" w:fill="auto"/>
            <w:vAlign w:val="center"/>
            <w:hideMark/>
          </w:tcPr>
          <w:p w14:paraId="6EFB5223" w14:textId="77777777" w:rsidR="00C019FF" w:rsidRPr="00C019FF" w:rsidRDefault="00C019FF" w:rsidP="00C019FF">
            <w:pPr>
              <w:jc w:val="center"/>
              <w:rPr>
                <w:color w:val="000000"/>
                <w:lang w:eastAsia="en-US"/>
              </w:rPr>
            </w:pPr>
            <w:r w:rsidRPr="00C019FF">
              <w:rPr>
                <w:color w:val="000000"/>
                <w:lang w:eastAsia="en-US"/>
              </w:rPr>
              <w:t>Đánh giá</w:t>
            </w:r>
          </w:p>
        </w:tc>
        <w:tc>
          <w:tcPr>
            <w:tcW w:w="7404" w:type="dxa"/>
            <w:gridSpan w:val="4"/>
            <w:shd w:val="clear" w:color="auto" w:fill="auto"/>
            <w:vAlign w:val="center"/>
            <w:hideMark/>
          </w:tcPr>
          <w:p w14:paraId="3A8AF9C8" w14:textId="77777777" w:rsidR="00C019FF" w:rsidRPr="00C019FF" w:rsidRDefault="00C019FF" w:rsidP="00C019FF">
            <w:pPr>
              <w:jc w:val="center"/>
              <w:rPr>
                <w:color w:val="000000"/>
                <w:lang w:eastAsia="en-US"/>
              </w:rPr>
            </w:pPr>
            <w:r w:rsidRPr="00C019FF">
              <w:rPr>
                <w:color w:val="000000"/>
                <w:lang w:eastAsia="en-US"/>
              </w:rPr>
              <w:t>Các yếu tố khác ảnh hưởng đến giá đất phù hợp với thực tế, truyền thống văn hóa, phong tục tập quán của địa phương của các tài sản không có thông tin về mức độ ảnh hưởng. Do đó đánh giá lợi thế về các yếu tố khác ảnh hưởng đến giá đất phù hợp với thực tế, truyền thống văn hóa, phong tục tập quán của địa phương của TSĐG=TSSS1=TSSS2=TSSS3</w:t>
            </w:r>
          </w:p>
        </w:tc>
      </w:tr>
      <w:tr w:rsidR="00C019FF" w:rsidRPr="00C019FF" w14:paraId="6741FD04" w14:textId="77777777" w:rsidTr="006D0D6A">
        <w:trPr>
          <w:trHeight w:val="255"/>
          <w:jc w:val="center"/>
        </w:trPr>
        <w:tc>
          <w:tcPr>
            <w:tcW w:w="670" w:type="dxa"/>
            <w:vMerge/>
            <w:vAlign w:val="center"/>
            <w:hideMark/>
          </w:tcPr>
          <w:p w14:paraId="2D5C5E58" w14:textId="77777777" w:rsidR="00C019FF" w:rsidRPr="00C019FF" w:rsidRDefault="00C019FF" w:rsidP="00C019FF">
            <w:pPr>
              <w:rPr>
                <w:b/>
                <w:bCs/>
                <w:color w:val="000000"/>
                <w:lang w:eastAsia="en-US"/>
              </w:rPr>
            </w:pPr>
          </w:p>
        </w:tc>
        <w:tc>
          <w:tcPr>
            <w:tcW w:w="1735" w:type="dxa"/>
            <w:vMerge/>
            <w:vAlign w:val="center"/>
            <w:hideMark/>
          </w:tcPr>
          <w:p w14:paraId="4B9C211F" w14:textId="77777777" w:rsidR="00C019FF" w:rsidRPr="00C019FF" w:rsidRDefault="00C019FF" w:rsidP="00C019FF">
            <w:pPr>
              <w:rPr>
                <w:color w:val="000000"/>
                <w:lang w:eastAsia="en-US"/>
              </w:rPr>
            </w:pPr>
          </w:p>
        </w:tc>
        <w:tc>
          <w:tcPr>
            <w:tcW w:w="1782" w:type="dxa"/>
            <w:shd w:val="clear" w:color="auto" w:fill="auto"/>
            <w:vAlign w:val="center"/>
            <w:hideMark/>
          </w:tcPr>
          <w:p w14:paraId="3FAF8EB9" w14:textId="77777777" w:rsidR="00C019FF" w:rsidRPr="00C019FF" w:rsidRDefault="00C019FF" w:rsidP="00C019FF">
            <w:pPr>
              <w:jc w:val="center"/>
              <w:rPr>
                <w:color w:val="000000"/>
                <w:lang w:eastAsia="en-US"/>
              </w:rPr>
            </w:pPr>
            <w:r w:rsidRPr="00C019FF">
              <w:rPr>
                <w:color w:val="000000"/>
                <w:lang w:eastAsia="en-US"/>
              </w:rPr>
              <w:t> </w:t>
            </w:r>
          </w:p>
        </w:tc>
        <w:tc>
          <w:tcPr>
            <w:tcW w:w="1871" w:type="dxa"/>
            <w:shd w:val="clear" w:color="auto" w:fill="auto"/>
            <w:vAlign w:val="center"/>
            <w:hideMark/>
          </w:tcPr>
          <w:p w14:paraId="4D0312F1" w14:textId="77777777" w:rsidR="00C019FF" w:rsidRPr="00C019FF" w:rsidRDefault="00C019FF" w:rsidP="00C019FF">
            <w:pPr>
              <w:jc w:val="center"/>
              <w:rPr>
                <w:color w:val="000000"/>
                <w:lang w:eastAsia="en-US"/>
              </w:rPr>
            </w:pPr>
            <w:r w:rsidRPr="00C019FF">
              <w:rPr>
                <w:color w:val="000000"/>
                <w:lang w:eastAsia="en-US"/>
              </w:rPr>
              <w:t>Tương đồng</w:t>
            </w:r>
          </w:p>
        </w:tc>
        <w:tc>
          <w:tcPr>
            <w:tcW w:w="1871" w:type="dxa"/>
            <w:shd w:val="clear" w:color="auto" w:fill="auto"/>
            <w:vAlign w:val="center"/>
            <w:hideMark/>
          </w:tcPr>
          <w:p w14:paraId="09FA8930" w14:textId="77777777" w:rsidR="00C019FF" w:rsidRPr="00C019FF" w:rsidRDefault="00C019FF" w:rsidP="00C019FF">
            <w:pPr>
              <w:jc w:val="center"/>
              <w:rPr>
                <w:color w:val="000000"/>
                <w:lang w:eastAsia="en-US"/>
              </w:rPr>
            </w:pPr>
            <w:r w:rsidRPr="00C019FF">
              <w:rPr>
                <w:color w:val="000000"/>
                <w:lang w:eastAsia="en-US"/>
              </w:rPr>
              <w:t>Tương đồng</w:t>
            </w:r>
          </w:p>
        </w:tc>
        <w:tc>
          <w:tcPr>
            <w:tcW w:w="1880" w:type="dxa"/>
            <w:shd w:val="clear" w:color="auto" w:fill="auto"/>
            <w:vAlign w:val="center"/>
            <w:hideMark/>
          </w:tcPr>
          <w:p w14:paraId="6B6D9D8C" w14:textId="77777777" w:rsidR="00C019FF" w:rsidRPr="00C019FF" w:rsidRDefault="00C019FF" w:rsidP="00C019FF">
            <w:pPr>
              <w:jc w:val="center"/>
              <w:rPr>
                <w:color w:val="000000"/>
                <w:lang w:eastAsia="en-US"/>
              </w:rPr>
            </w:pPr>
            <w:r w:rsidRPr="00C019FF">
              <w:rPr>
                <w:color w:val="000000"/>
                <w:lang w:eastAsia="en-US"/>
              </w:rPr>
              <w:t>Tương đồng</w:t>
            </w:r>
          </w:p>
        </w:tc>
      </w:tr>
      <w:tr w:rsidR="00C019FF" w:rsidRPr="00C019FF" w14:paraId="383B044E" w14:textId="77777777" w:rsidTr="006D0D6A">
        <w:trPr>
          <w:trHeight w:val="255"/>
          <w:jc w:val="center"/>
        </w:trPr>
        <w:tc>
          <w:tcPr>
            <w:tcW w:w="670" w:type="dxa"/>
            <w:vMerge/>
            <w:vAlign w:val="center"/>
            <w:hideMark/>
          </w:tcPr>
          <w:p w14:paraId="699477B7" w14:textId="77777777" w:rsidR="00C019FF" w:rsidRPr="00C019FF" w:rsidRDefault="00C019FF" w:rsidP="00C019FF">
            <w:pPr>
              <w:rPr>
                <w:b/>
                <w:bCs/>
                <w:color w:val="000000"/>
                <w:lang w:eastAsia="en-US"/>
              </w:rPr>
            </w:pPr>
          </w:p>
        </w:tc>
        <w:tc>
          <w:tcPr>
            <w:tcW w:w="1735" w:type="dxa"/>
            <w:shd w:val="clear" w:color="auto" w:fill="auto"/>
            <w:vAlign w:val="center"/>
            <w:hideMark/>
          </w:tcPr>
          <w:p w14:paraId="7FC18B95" w14:textId="77777777" w:rsidR="00C019FF" w:rsidRPr="00C019FF" w:rsidRDefault="00C019FF" w:rsidP="00C019FF">
            <w:pPr>
              <w:jc w:val="center"/>
              <w:rPr>
                <w:color w:val="000000"/>
                <w:lang w:eastAsia="en-US"/>
              </w:rPr>
            </w:pPr>
            <w:r w:rsidRPr="00C019FF">
              <w:rPr>
                <w:color w:val="000000"/>
                <w:lang w:eastAsia="en-US"/>
              </w:rPr>
              <w:t>Tỷ lệ (%)</w:t>
            </w:r>
          </w:p>
        </w:tc>
        <w:tc>
          <w:tcPr>
            <w:tcW w:w="1782" w:type="dxa"/>
            <w:shd w:val="clear" w:color="auto" w:fill="auto"/>
            <w:vAlign w:val="center"/>
            <w:hideMark/>
          </w:tcPr>
          <w:p w14:paraId="3F14C6BE" w14:textId="77777777" w:rsidR="00C019FF" w:rsidRPr="00C019FF" w:rsidRDefault="00C019FF" w:rsidP="00C019FF">
            <w:pPr>
              <w:jc w:val="center"/>
              <w:rPr>
                <w:color w:val="000000"/>
                <w:lang w:eastAsia="en-US"/>
              </w:rPr>
            </w:pPr>
            <w:r w:rsidRPr="00C019FF">
              <w:rPr>
                <w:color w:val="000000"/>
                <w:lang w:eastAsia="en-US"/>
              </w:rPr>
              <w:t>100</w:t>
            </w:r>
          </w:p>
        </w:tc>
        <w:tc>
          <w:tcPr>
            <w:tcW w:w="1871" w:type="dxa"/>
            <w:shd w:val="clear" w:color="auto" w:fill="auto"/>
            <w:vAlign w:val="center"/>
            <w:hideMark/>
          </w:tcPr>
          <w:p w14:paraId="1B194B5B" w14:textId="7B747604" w:rsidR="00C019FF" w:rsidRPr="00C019FF" w:rsidRDefault="00C019FF" w:rsidP="00C019FF">
            <w:pPr>
              <w:jc w:val="center"/>
              <w:rPr>
                <w:color w:val="000000"/>
                <w:lang w:eastAsia="en-US"/>
              </w:rPr>
            </w:pPr>
            <w:r w:rsidRPr="00C019FF">
              <w:rPr>
                <w:color w:val="000000"/>
                <w:lang w:eastAsia="en-US"/>
              </w:rPr>
              <w:t>100</w:t>
            </w:r>
          </w:p>
        </w:tc>
        <w:tc>
          <w:tcPr>
            <w:tcW w:w="1871" w:type="dxa"/>
            <w:shd w:val="clear" w:color="auto" w:fill="auto"/>
            <w:vAlign w:val="center"/>
            <w:hideMark/>
          </w:tcPr>
          <w:p w14:paraId="346C9DDA" w14:textId="688ECC03" w:rsidR="00C019FF" w:rsidRPr="00C019FF" w:rsidRDefault="00C019FF" w:rsidP="00C019FF">
            <w:pPr>
              <w:jc w:val="center"/>
              <w:rPr>
                <w:color w:val="000000"/>
                <w:lang w:eastAsia="en-US"/>
              </w:rPr>
            </w:pPr>
            <w:r w:rsidRPr="00C019FF">
              <w:rPr>
                <w:color w:val="000000"/>
                <w:lang w:eastAsia="en-US"/>
              </w:rPr>
              <w:t>100</w:t>
            </w:r>
          </w:p>
        </w:tc>
        <w:tc>
          <w:tcPr>
            <w:tcW w:w="1880" w:type="dxa"/>
            <w:shd w:val="clear" w:color="auto" w:fill="auto"/>
            <w:vAlign w:val="center"/>
            <w:hideMark/>
          </w:tcPr>
          <w:p w14:paraId="45F08C16" w14:textId="25F52B5C" w:rsidR="00C019FF" w:rsidRPr="00C019FF" w:rsidRDefault="00C019FF" w:rsidP="00C019FF">
            <w:pPr>
              <w:jc w:val="center"/>
              <w:rPr>
                <w:color w:val="000000"/>
                <w:lang w:eastAsia="en-US"/>
              </w:rPr>
            </w:pPr>
            <w:r w:rsidRPr="00C019FF">
              <w:rPr>
                <w:color w:val="000000"/>
                <w:lang w:eastAsia="en-US"/>
              </w:rPr>
              <w:t>100</w:t>
            </w:r>
          </w:p>
        </w:tc>
      </w:tr>
      <w:tr w:rsidR="00C019FF" w:rsidRPr="00C019FF" w14:paraId="60DD5957" w14:textId="77777777" w:rsidTr="006D0D6A">
        <w:trPr>
          <w:trHeight w:val="510"/>
          <w:jc w:val="center"/>
        </w:trPr>
        <w:tc>
          <w:tcPr>
            <w:tcW w:w="670" w:type="dxa"/>
            <w:vMerge/>
            <w:vAlign w:val="center"/>
            <w:hideMark/>
          </w:tcPr>
          <w:p w14:paraId="4B20F5C8" w14:textId="77777777" w:rsidR="00C019FF" w:rsidRPr="00C019FF" w:rsidRDefault="00C019FF" w:rsidP="00C019FF">
            <w:pPr>
              <w:rPr>
                <w:b/>
                <w:bCs/>
                <w:color w:val="000000"/>
                <w:lang w:eastAsia="en-US"/>
              </w:rPr>
            </w:pPr>
          </w:p>
        </w:tc>
        <w:tc>
          <w:tcPr>
            <w:tcW w:w="1735" w:type="dxa"/>
            <w:shd w:val="clear" w:color="auto" w:fill="auto"/>
            <w:vAlign w:val="center"/>
            <w:hideMark/>
          </w:tcPr>
          <w:p w14:paraId="4A81E481" w14:textId="77777777" w:rsidR="00C019FF" w:rsidRPr="00C019FF" w:rsidRDefault="00C019FF" w:rsidP="00C019FF">
            <w:pPr>
              <w:jc w:val="center"/>
              <w:rPr>
                <w:color w:val="000000"/>
                <w:lang w:eastAsia="en-US"/>
              </w:rPr>
            </w:pPr>
            <w:r w:rsidRPr="00C019FF">
              <w:rPr>
                <w:color w:val="000000"/>
                <w:lang w:eastAsia="en-US"/>
              </w:rPr>
              <w:t>Tỷ lệ điều chỉnh (%)</w:t>
            </w:r>
          </w:p>
        </w:tc>
        <w:tc>
          <w:tcPr>
            <w:tcW w:w="1782" w:type="dxa"/>
            <w:shd w:val="clear" w:color="auto" w:fill="auto"/>
            <w:vAlign w:val="center"/>
            <w:hideMark/>
          </w:tcPr>
          <w:p w14:paraId="74280373" w14:textId="77777777" w:rsidR="00C019FF" w:rsidRPr="00C019FF" w:rsidRDefault="00C019FF" w:rsidP="00C019FF">
            <w:pPr>
              <w:jc w:val="center"/>
              <w:rPr>
                <w:color w:val="000000"/>
                <w:lang w:eastAsia="en-US"/>
              </w:rPr>
            </w:pPr>
            <w:r w:rsidRPr="00C019FF">
              <w:rPr>
                <w:color w:val="000000"/>
                <w:lang w:eastAsia="en-US"/>
              </w:rPr>
              <w:t> </w:t>
            </w:r>
          </w:p>
        </w:tc>
        <w:tc>
          <w:tcPr>
            <w:tcW w:w="1871" w:type="dxa"/>
            <w:shd w:val="clear" w:color="auto" w:fill="auto"/>
            <w:vAlign w:val="center"/>
            <w:hideMark/>
          </w:tcPr>
          <w:p w14:paraId="3E1943C5" w14:textId="4A39C143" w:rsidR="00C019FF" w:rsidRPr="00C019FF" w:rsidRDefault="00C019FF" w:rsidP="00C019FF">
            <w:pPr>
              <w:jc w:val="center"/>
              <w:rPr>
                <w:color w:val="000000"/>
                <w:lang w:eastAsia="en-US"/>
              </w:rPr>
            </w:pPr>
            <w:r w:rsidRPr="00C019FF">
              <w:rPr>
                <w:color w:val="000000"/>
                <w:lang w:eastAsia="en-US"/>
              </w:rPr>
              <w:t>0.00</w:t>
            </w:r>
          </w:p>
        </w:tc>
        <w:tc>
          <w:tcPr>
            <w:tcW w:w="1871" w:type="dxa"/>
            <w:shd w:val="clear" w:color="auto" w:fill="auto"/>
            <w:vAlign w:val="center"/>
            <w:hideMark/>
          </w:tcPr>
          <w:p w14:paraId="6A49B31B" w14:textId="43FD9D45" w:rsidR="00C019FF" w:rsidRPr="00C019FF" w:rsidRDefault="00C019FF" w:rsidP="00C019FF">
            <w:pPr>
              <w:jc w:val="center"/>
              <w:rPr>
                <w:color w:val="000000"/>
                <w:lang w:eastAsia="en-US"/>
              </w:rPr>
            </w:pPr>
            <w:r w:rsidRPr="00C019FF">
              <w:rPr>
                <w:color w:val="000000"/>
                <w:lang w:eastAsia="en-US"/>
              </w:rPr>
              <w:t>0.00</w:t>
            </w:r>
          </w:p>
        </w:tc>
        <w:tc>
          <w:tcPr>
            <w:tcW w:w="1880" w:type="dxa"/>
            <w:shd w:val="clear" w:color="auto" w:fill="auto"/>
            <w:vAlign w:val="center"/>
            <w:hideMark/>
          </w:tcPr>
          <w:p w14:paraId="28690B25" w14:textId="2394C42C" w:rsidR="00C019FF" w:rsidRPr="00C019FF" w:rsidRDefault="00C019FF" w:rsidP="00C019FF">
            <w:pPr>
              <w:jc w:val="center"/>
              <w:rPr>
                <w:color w:val="000000"/>
                <w:lang w:eastAsia="en-US"/>
              </w:rPr>
            </w:pPr>
            <w:r w:rsidRPr="00C019FF">
              <w:rPr>
                <w:color w:val="000000"/>
                <w:lang w:eastAsia="en-US"/>
              </w:rPr>
              <w:t>0.00</w:t>
            </w:r>
          </w:p>
        </w:tc>
      </w:tr>
      <w:tr w:rsidR="00C019FF" w:rsidRPr="00C019FF" w14:paraId="7B1B0089" w14:textId="77777777" w:rsidTr="006D0D6A">
        <w:trPr>
          <w:trHeight w:val="510"/>
          <w:jc w:val="center"/>
        </w:trPr>
        <w:tc>
          <w:tcPr>
            <w:tcW w:w="670" w:type="dxa"/>
            <w:vMerge/>
            <w:vAlign w:val="center"/>
            <w:hideMark/>
          </w:tcPr>
          <w:p w14:paraId="26B942B6" w14:textId="77777777" w:rsidR="00C019FF" w:rsidRPr="00C019FF" w:rsidRDefault="00C019FF" w:rsidP="00C019FF">
            <w:pPr>
              <w:rPr>
                <w:b/>
                <w:bCs/>
                <w:color w:val="000000"/>
                <w:lang w:eastAsia="en-US"/>
              </w:rPr>
            </w:pPr>
          </w:p>
        </w:tc>
        <w:tc>
          <w:tcPr>
            <w:tcW w:w="1735" w:type="dxa"/>
            <w:shd w:val="clear" w:color="auto" w:fill="auto"/>
            <w:vAlign w:val="center"/>
            <w:hideMark/>
          </w:tcPr>
          <w:p w14:paraId="2C410D5F" w14:textId="77777777" w:rsidR="00C019FF" w:rsidRPr="00C019FF" w:rsidRDefault="00C019FF" w:rsidP="00C019FF">
            <w:pPr>
              <w:jc w:val="center"/>
              <w:rPr>
                <w:color w:val="000000"/>
                <w:lang w:eastAsia="en-US"/>
              </w:rPr>
            </w:pPr>
            <w:r w:rsidRPr="00C019FF">
              <w:rPr>
                <w:color w:val="000000"/>
                <w:lang w:eastAsia="en-US"/>
              </w:rPr>
              <w:t>Mức điều chỉnh (đồng/m2)</w:t>
            </w:r>
          </w:p>
        </w:tc>
        <w:tc>
          <w:tcPr>
            <w:tcW w:w="1782" w:type="dxa"/>
            <w:shd w:val="clear" w:color="auto" w:fill="auto"/>
            <w:vAlign w:val="center"/>
            <w:hideMark/>
          </w:tcPr>
          <w:p w14:paraId="56AAB367" w14:textId="77777777" w:rsidR="00C019FF" w:rsidRPr="00C019FF" w:rsidRDefault="00C019FF" w:rsidP="00C019FF">
            <w:pPr>
              <w:jc w:val="center"/>
              <w:rPr>
                <w:color w:val="000000"/>
                <w:lang w:eastAsia="en-US"/>
              </w:rPr>
            </w:pPr>
            <w:r w:rsidRPr="00C019FF">
              <w:rPr>
                <w:color w:val="000000"/>
                <w:lang w:eastAsia="en-US"/>
              </w:rPr>
              <w:t> </w:t>
            </w:r>
          </w:p>
        </w:tc>
        <w:tc>
          <w:tcPr>
            <w:tcW w:w="1871" w:type="dxa"/>
            <w:shd w:val="clear" w:color="auto" w:fill="auto"/>
            <w:vAlign w:val="center"/>
            <w:hideMark/>
          </w:tcPr>
          <w:p w14:paraId="6DB1519A" w14:textId="77777777" w:rsidR="00C019FF" w:rsidRPr="00C019FF" w:rsidRDefault="00C019FF" w:rsidP="00C019FF">
            <w:pPr>
              <w:jc w:val="center"/>
              <w:rPr>
                <w:color w:val="000000"/>
                <w:lang w:eastAsia="en-US"/>
              </w:rPr>
            </w:pPr>
            <w:r w:rsidRPr="00C019FF">
              <w:rPr>
                <w:color w:val="000000"/>
                <w:lang w:eastAsia="en-US"/>
              </w:rPr>
              <w:t>0</w:t>
            </w:r>
          </w:p>
        </w:tc>
        <w:tc>
          <w:tcPr>
            <w:tcW w:w="1871" w:type="dxa"/>
            <w:shd w:val="clear" w:color="auto" w:fill="auto"/>
            <w:vAlign w:val="center"/>
            <w:hideMark/>
          </w:tcPr>
          <w:p w14:paraId="46948352" w14:textId="77777777" w:rsidR="00C019FF" w:rsidRPr="00C019FF" w:rsidRDefault="00C019FF" w:rsidP="00C019FF">
            <w:pPr>
              <w:jc w:val="center"/>
              <w:rPr>
                <w:color w:val="000000"/>
                <w:lang w:eastAsia="en-US"/>
              </w:rPr>
            </w:pPr>
            <w:r w:rsidRPr="00C019FF">
              <w:rPr>
                <w:color w:val="000000"/>
                <w:lang w:eastAsia="en-US"/>
              </w:rPr>
              <w:t>0</w:t>
            </w:r>
          </w:p>
        </w:tc>
        <w:tc>
          <w:tcPr>
            <w:tcW w:w="1880" w:type="dxa"/>
            <w:shd w:val="clear" w:color="auto" w:fill="auto"/>
            <w:vAlign w:val="center"/>
            <w:hideMark/>
          </w:tcPr>
          <w:p w14:paraId="4A7EBCBA" w14:textId="77777777" w:rsidR="00C019FF" w:rsidRPr="00C019FF" w:rsidRDefault="00C019FF" w:rsidP="00C019FF">
            <w:pPr>
              <w:jc w:val="center"/>
              <w:rPr>
                <w:color w:val="000000"/>
                <w:lang w:eastAsia="en-US"/>
              </w:rPr>
            </w:pPr>
            <w:r w:rsidRPr="00C019FF">
              <w:rPr>
                <w:color w:val="000000"/>
                <w:lang w:eastAsia="en-US"/>
              </w:rPr>
              <w:t>0</w:t>
            </w:r>
          </w:p>
        </w:tc>
      </w:tr>
      <w:tr w:rsidR="00C019FF" w:rsidRPr="00C019FF" w14:paraId="08C420AB" w14:textId="77777777" w:rsidTr="006D0D6A">
        <w:trPr>
          <w:trHeight w:val="255"/>
          <w:jc w:val="center"/>
        </w:trPr>
        <w:tc>
          <w:tcPr>
            <w:tcW w:w="670" w:type="dxa"/>
            <w:shd w:val="clear" w:color="auto" w:fill="auto"/>
            <w:vAlign w:val="center"/>
            <w:hideMark/>
          </w:tcPr>
          <w:p w14:paraId="55F08739" w14:textId="77777777" w:rsidR="00C019FF" w:rsidRPr="00C019FF" w:rsidRDefault="00C019FF" w:rsidP="00C019FF">
            <w:pPr>
              <w:jc w:val="center"/>
              <w:rPr>
                <w:b/>
                <w:bCs/>
                <w:color w:val="000000"/>
                <w:lang w:eastAsia="en-US"/>
              </w:rPr>
            </w:pPr>
            <w:r w:rsidRPr="00C019FF">
              <w:rPr>
                <w:b/>
                <w:bCs/>
                <w:color w:val="000000"/>
                <w:lang w:eastAsia="en-US"/>
              </w:rPr>
              <w:t>II</w:t>
            </w:r>
          </w:p>
        </w:tc>
        <w:tc>
          <w:tcPr>
            <w:tcW w:w="1735" w:type="dxa"/>
            <w:shd w:val="clear" w:color="auto" w:fill="auto"/>
            <w:vAlign w:val="center"/>
            <w:hideMark/>
          </w:tcPr>
          <w:p w14:paraId="07806E80" w14:textId="77777777" w:rsidR="00C019FF" w:rsidRPr="00C019FF" w:rsidRDefault="00C019FF" w:rsidP="00C019FF">
            <w:pPr>
              <w:jc w:val="center"/>
              <w:rPr>
                <w:b/>
                <w:bCs/>
                <w:color w:val="000000"/>
                <w:lang w:eastAsia="en-US"/>
              </w:rPr>
            </w:pPr>
            <w:r w:rsidRPr="00C019FF">
              <w:rPr>
                <w:b/>
                <w:bCs/>
                <w:color w:val="000000"/>
                <w:lang w:eastAsia="en-US"/>
              </w:rPr>
              <w:t>Mức giá chỉ dẫn</w:t>
            </w:r>
          </w:p>
        </w:tc>
        <w:tc>
          <w:tcPr>
            <w:tcW w:w="1782" w:type="dxa"/>
            <w:shd w:val="clear" w:color="auto" w:fill="auto"/>
            <w:vAlign w:val="center"/>
            <w:hideMark/>
          </w:tcPr>
          <w:p w14:paraId="651BE157" w14:textId="77777777" w:rsidR="00C019FF" w:rsidRPr="00C019FF" w:rsidRDefault="00C019FF" w:rsidP="00C019FF">
            <w:pPr>
              <w:jc w:val="center"/>
              <w:rPr>
                <w:b/>
                <w:bCs/>
                <w:color w:val="000000"/>
                <w:lang w:eastAsia="en-US"/>
              </w:rPr>
            </w:pPr>
            <w:r w:rsidRPr="00C019FF">
              <w:rPr>
                <w:b/>
                <w:bCs/>
                <w:color w:val="000000"/>
                <w:lang w:eastAsia="en-US"/>
              </w:rPr>
              <w:t> </w:t>
            </w:r>
          </w:p>
        </w:tc>
        <w:tc>
          <w:tcPr>
            <w:tcW w:w="1871" w:type="dxa"/>
            <w:shd w:val="clear" w:color="auto" w:fill="auto"/>
            <w:vAlign w:val="center"/>
            <w:hideMark/>
          </w:tcPr>
          <w:p w14:paraId="79A0B353" w14:textId="77777777" w:rsidR="00C019FF" w:rsidRPr="00C019FF" w:rsidRDefault="00C019FF" w:rsidP="00C019FF">
            <w:pPr>
              <w:jc w:val="center"/>
              <w:rPr>
                <w:b/>
                <w:bCs/>
                <w:color w:val="000000"/>
                <w:lang w:eastAsia="en-US"/>
              </w:rPr>
            </w:pPr>
            <w:r w:rsidRPr="00C019FF">
              <w:rPr>
                <w:b/>
                <w:bCs/>
                <w:color w:val="000000"/>
                <w:lang w:eastAsia="en-US"/>
              </w:rPr>
              <w:t>171,821</w:t>
            </w:r>
          </w:p>
        </w:tc>
        <w:tc>
          <w:tcPr>
            <w:tcW w:w="1871" w:type="dxa"/>
            <w:shd w:val="clear" w:color="auto" w:fill="auto"/>
            <w:vAlign w:val="center"/>
            <w:hideMark/>
          </w:tcPr>
          <w:p w14:paraId="250C667F" w14:textId="77777777" w:rsidR="00C019FF" w:rsidRPr="00C019FF" w:rsidRDefault="00C019FF" w:rsidP="00C019FF">
            <w:pPr>
              <w:jc w:val="center"/>
              <w:rPr>
                <w:b/>
                <w:bCs/>
                <w:color w:val="000000"/>
                <w:lang w:eastAsia="en-US"/>
              </w:rPr>
            </w:pPr>
            <w:r w:rsidRPr="00C019FF">
              <w:rPr>
                <w:b/>
                <w:bCs/>
                <w:color w:val="000000"/>
                <w:lang w:eastAsia="en-US"/>
              </w:rPr>
              <w:t>161,117</w:t>
            </w:r>
          </w:p>
        </w:tc>
        <w:tc>
          <w:tcPr>
            <w:tcW w:w="1880" w:type="dxa"/>
            <w:shd w:val="clear" w:color="auto" w:fill="auto"/>
            <w:vAlign w:val="center"/>
            <w:hideMark/>
          </w:tcPr>
          <w:p w14:paraId="67C4ECFA" w14:textId="77777777" w:rsidR="00C019FF" w:rsidRPr="00C019FF" w:rsidRDefault="00C019FF" w:rsidP="00C019FF">
            <w:pPr>
              <w:jc w:val="center"/>
              <w:rPr>
                <w:b/>
                <w:bCs/>
                <w:color w:val="000000"/>
                <w:lang w:eastAsia="en-US"/>
              </w:rPr>
            </w:pPr>
            <w:r w:rsidRPr="00C019FF">
              <w:rPr>
                <w:b/>
                <w:bCs/>
                <w:color w:val="000000"/>
                <w:lang w:eastAsia="en-US"/>
              </w:rPr>
              <w:t>147,497</w:t>
            </w:r>
          </w:p>
        </w:tc>
      </w:tr>
      <w:tr w:rsidR="00C019FF" w:rsidRPr="00C019FF" w14:paraId="54DB4331" w14:textId="77777777" w:rsidTr="006D0D6A">
        <w:trPr>
          <w:trHeight w:val="765"/>
          <w:jc w:val="center"/>
        </w:trPr>
        <w:tc>
          <w:tcPr>
            <w:tcW w:w="670" w:type="dxa"/>
            <w:vMerge w:val="restart"/>
            <w:shd w:val="clear" w:color="auto" w:fill="auto"/>
            <w:vAlign w:val="center"/>
            <w:hideMark/>
          </w:tcPr>
          <w:p w14:paraId="6725FE89" w14:textId="77777777" w:rsidR="00C019FF" w:rsidRPr="00C019FF" w:rsidRDefault="00C019FF" w:rsidP="00C019FF">
            <w:pPr>
              <w:jc w:val="center"/>
              <w:rPr>
                <w:b/>
                <w:bCs/>
                <w:color w:val="000000"/>
                <w:lang w:eastAsia="en-US"/>
              </w:rPr>
            </w:pPr>
            <w:r w:rsidRPr="00C019FF">
              <w:rPr>
                <w:b/>
                <w:bCs/>
                <w:color w:val="000000"/>
                <w:lang w:eastAsia="en-US"/>
              </w:rPr>
              <w:t>1</w:t>
            </w:r>
          </w:p>
        </w:tc>
        <w:tc>
          <w:tcPr>
            <w:tcW w:w="1735" w:type="dxa"/>
            <w:shd w:val="clear" w:color="auto" w:fill="auto"/>
            <w:vAlign w:val="center"/>
            <w:hideMark/>
          </w:tcPr>
          <w:p w14:paraId="37A2B360" w14:textId="77777777" w:rsidR="00C019FF" w:rsidRPr="00C019FF" w:rsidRDefault="00C019FF" w:rsidP="00C019FF">
            <w:pPr>
              <w:jc w:val="center"/>
              <w:rPr>
                <w:color w:val="000000"/>
                <w:lang w:eastAsia="en-US"/>
              </w:rPr>
            </w:pPr>
            <w:r w:rsidRPr="00C019FF">
              <w:rPr>
                <w:color w:val="000000"/>
                <w:lang w:eastAsia="en-US"/>
              </w:rPr>
              <w:t>Giá trung bình của mức giá chỉ dẫn (đồng/m2)</w:t>
            </w:r>
          </w:p>
        </w:tc>
        <w:tc>
          <w:tcPr>
            <w:tcW w:w="7404" w:type="dxa"/>
            <w:gridSpan w:val="4"/>
            <w:shd w:val="clear" w:color="auto" w:fill="auto"/>
            <w:vAlign w:val="center"/>
            <w:hideMark/>
          </w:tcPr>
          <w:p w14:paraId="77C82909" w14:textId="77777777" w:rsidR="00C019FF" w:rsidRPr="00C019FF" w:rsidRDefault="00C019FF" w:rsidP="00C019FF">
            <w:pPr>
              <w:jc w:val="center"/>
              <w:rPr>
                <w:color w:val="000000"/>
                <w:lang w:eastAsia="en-US"/>
              </w:rPr>
            </w:pPr>
            <w:r w:rsidRPr="00C019FF">
              <w:rPr>
                <w:color w:val="000000"/>
                <w:lang w:eastAsia="en-US"/>
              </w:rPr>
              <w:t>160,145</w:t>
            </w:r>
          </w:p>
        </w:tc>
      </w:tr>
      <w:tr w:rsidR="00C019FF" w:rsidRPr="00C019FF" w14:paraId="29485EF4" w14:textId="77777777" w:rsidTr="006D0D6A">
        <w:trPr>
          <w:trHeight w:val="510"/>
          <w:jc w:val="center"/>
        </w:trPr>
        <w:tc>
          <w:tcPr>
            <w:tcW w:w="670" w:type="dxa"/>
            <w:vMerge/>
            <w:vAlign w:val="center"/>
            <w:hideMark/>
          </w:tcPr>
          <w:p w14:paraId="7AAD91A1" w14:textId="77777777" w:rsidR="00C019FF" w:rsidRPr="00C019FF" w:rsidRDefault="00C019FF" w:rsidP="00C019FF">
            <w:pPr>
              <w:rPr>
                <w:b/>
                <w:bCs/>
                <w:color w:val="000000"/>
                <w:lang w:eastAsia="en-US"/>
              </w:rPr>
            </w:pPr>
          </w:p>
        </w:tc>
        <w:tc>
          <w:tcPr>
            <w:tcW w:w="1735" w:type="dxa"/>
            <w:shd w:val="clear" w:color="auto" w:fill="auto"/>
            <w:vAlign w:val="center"/>
            <w:hideMark/>
          </w:tcPr>
          <w:p w14:paraId="6FB8BDBA" w14:textId="77777777" w:rsidR="00C019FF" w:rsidRPr="00C019FF" w:rsidRDefault="00C019FF" w:rsidP="00C019FF">
            <w:pPr>
              <w:jc w:val="center"/>
              <w:rPr>
                <w:color w:val="000000"/>
                <w:lang w:eastAsia="en-US"/>
              </w:rPr>
            </w:pPr>
            <w:r w:rsidRPr="00C019FF">
              <w:rPr>
                <w:color w:val="000000"/>
                <w:lang w:eastAsia="en-US"/>
              </w:rPr>
              <w:t xml:space="preserve">Làm tròn (đồng/m2) </w:t>
            </w:r>
          </w:p>
        </w:tc>
        <w:tc>
          <w:tcPr>
            <w:tcW w:w="7404" w:type="dxa"/>
            <w:gridSpan w:val="4"/>
            <w:shd w:val="clear" w:color="auto" w:fill="auto"/>
            <w:vAlign w:val="center"/>
            <w:hideMark/>
          </w:tcPr>
          <w:p w14:paraId="1D538CAC" w14:textId="77777777" w:rsidR="00C019FF" w:rsidRPr="00C019FF" w:rsidRDefault="00C019FF" w:rsidP="00C019FF">
            <w:pPr>
              <w:jc w:val="center"/>
              <w:rPr>
                <w:b/>
                <w:bCs/>
                <w:color w:val="000000"/>
                <w:lang w:eastAsia="en-US"/>
              </w:rPr>
            </w:pPr>
            <w:r w:rsidRPr="00C019FF">
              <w:rPr>
                <w:b/>
                <w:bCs/>
                <w:color w:val="000000"/>
                <w:lang w:eastAsia="en-US"/>
              </w:rPr>
              <w:t>160,000</w:t>
            </w:r>
          </w:p>
        </w:tc>
      </w:tr>
      <w:tr w:rsidR="00C019FF" w:rsidRPr="00C019FF" w14:paraId="1FBF335C" w14:textId="77777777" w:rsidTr="006D0D6A">
        <w:trPr>
          <w:trHeight w:val="1275"/>
          <w:jc w:val="center"/>
        </w:trPr>
        <w:tc>
          <w:tcPr>
            <w:tcW w:w="670" w:type="dxa"/>
            <w:shd w:val="clear" w:color="auto" w:fill="auto"/>
            <w:vAlign w:val="center"/>
            <w:hideMark/>
          </w:tcPr>
          <w:p w14:paraId="586F8085" w14:textId="77777777" w:rsidR="00C019FF" w:rsidRPr="00C019FF" w:rsidRDefault="00C019FF" w:rsidP="00C019FF">
            <w:pPr>
              <w:jc w:val="center"/>
              <w:rPr>
                <w:b/>
                <w:bCs/>
                <w:color w:val="000000"/>
                <w:lang w:eastAsia="en-US"/>
              </w:rPr>
            </w:pPr>
            <w:r w:rsidRPr="00C019FF">
              <w:rPr>
                <w:b/>
                <w:bCs/>
                <w:color w:val="000000"/>
                <w:lang w:eastAsia="en-US"/>
              </w:rPr>
              <w:t>2</w:t>
            </w:r>
          </w:p>
        </w:tc>
        <w:tc>
          <w:tcPr>
            <w:tcW w:w="1735" w:type="dxa"/>
            <w:shd w:val="clear" w:color="auto" w:fill="auto"/>
            <w:vAlign w:val="center"/>
            <w:hideMark/>
          </w:tcPr>
          <w:p w14:paraId="48A24BE7" w14:textId="77777777" w:rsidR="00C019FF" w:rsidRPr="00C019FF" w:rsidRDefault="00C019FF" w:rsidP="00C019FF">
            <w:pPr>
              <w:jc w:val="center"/>
              <w:rPr>
                <w:color w:val="000000"/>
                <w:lang w:eastAsia="en-US"/>
              </w:rPr>
            </w:pPr>
            <w:r w:rsidRPr="00C019FF">
              <w:rPr>
                <w:color w:val="000000"/>
                <w:lang w:eastAsia="en-US"/>
              </w:rPr>
              <w:t>Tỷ lệ chênh lệch đơn giá thẩm định/giá tài sản so sánh sau điều chỉnh</w:t>
            </w:r>
          </w:p>
        </w:tc>
        <w:tc>
          <w:tcPr>
            <w:tcW w:w="1782" w:type="dxa"/>
            <w:shd w:val="clear" w:color="auto" w:fill="auto"/>
            <w:vAlign w:val="center"/>
            <w:hideMark/>
          </w:tcPr>
          <w:p w14:paraId="1546B1BD" w14:textId="77777777" w:rsidR="00C019FF" w:rsidRPr="00C019FF" w:rsidRDefault="00C019FF" w:rsidP="00C019FF">
            <w:pPr>
              <w:jc w:val="center"/>
              <w:rPr>
                <w:color w:val="000000"/>
                <w:lang w:eastAsia="en-US"/>
              </w:rPr>
            </w:pPr>
            <w:r w:rsidRPr="00C019FF">
              <w:rPr>
                <w:color w:val="000000"/>
                <w:lang w:eastAsia="en-US"/>
              </w:rPr>
              <w:t> </w:t>
            </w:r>
          </w:p>
        </w:tc>
        <w:tc>
          <w:tcPr>
            <w:tcW w:w="1871" w:type="dxa"/>
            <w:shd w:val="clear" w:color="auto" w:fill="auto"/>
            <w:vAlign w:val="center"/>
            <w:hideMark/>
          </w:tcPr>
          <w:p w14:paraId="541D6AD0" w14:textId="77777777" w:rsidR="00C019FF" w:rsidRPr="00C019FF" w:rsidRDefault="00C019FF" w:rsidP="00C019FF">
            <w:pPr>
              <w:jc w:val="center"/>
              <w:rPr>
                <w:color w:val="000000"/>
                <w:lang w:eastAsia="en-US"/>
              </w:rPr>
            </w:pPr>
            <w:r w:rsidRPr="00C019FF">
              <w:rPr>
                <w:color w:val="000000"/>
                <w:lang w:eastAsia="en-US"/>
              </w:rPr>
              <w:t>-6.88</w:t>
            </w:r>
          </w:p>
        </w:tc>
        <w:tc>
          <w:tcPr>
            <w:tcW w:w="1871" w:type="dxa"/>
            <w:shd w:val="clear" w:color="auto" w:fill="auto"/>
            <w:vAlign w:val="center"/>
            <w:hideMark/>
          </w:tcPr>
          <w:p w14:paraId="07978E86" w14:textId="77777777" w:rsidR="00C019FF" w:rsidRPr="00C019FF" w:rsidRDefault="00C019FF" w:rsidP="00C019FF">
            <w:pPr>
              <w:jc w:val="center"/>
              <w:rPr>
                <w:color w:val="000000"/>
                <w:lang w:eastAsia="en-US"/>
              </w:rPr>
            </w:pPr>
            <w:r w:rsidRPr="00C019FF">
              <w:rPr>
                <w:color w:val="000000"/>
                <w:lang w:eastAsia="en-US"/>
              </w:rPr>
              <w:t>-0.69</w:t>
            </w:r>
          </w:p>
        </w:tc>
        <w:tc>
          <w:tcPr>
            <w:tcW w:w="1880" w:type="dxa"/>
            <w:shd w:val="clear" w:color="auto" w:fill="auto"/>
            <w:vAlign w:val="center"/>
            <w:hideMark/>
          </w:tcPr>
          <w:p w14:paraId="5C435FCD" w14:textId="77777777" w:rsidR="00C019FF" w:rsidRPr="00C019FF" w:rsidRDefault="00C019FF" w:rsidP="00C019FF">
            <w:pPr>
              <w:jc w:val="center"/>
              <w:rPr>
                <w:color w:val="000000"/>
                <w:lang w:eastAsia="en-US"/>
              </w:rPr>
            </w:pPr>
            <w:r w:rsidRPr="00C019FF">
              <w:rPr>
                <w:color w:val="000000"/>
                <w:lang w:eastAsia="en-US"/>
              </w:rPr>
              <w:t>8.48</w:t>
            </w:r>
          </w:p>
        </w:tc>
      </w:tr>
    </w:tbl>
    <w:p w14:paraId="28FF6421" w14:textId="2A59501E" w:rsidR="008D6FEC" w:rsidRPr="005D217F" w:rsidRDefault="008D6FEC" w:rsidP="008D6FEC">
      <w:pPr>
        <w:widowControl w:val="0"/>
        <w:shd w:val="clear" w:color="auto" w:fill="FFFFFF"/>
        <w:spacing w:before="120" w:line="288" w:lineRule="auto"/>
        <w:ind w:hanging="57"/>
        <w:jc w:val="center"/>
        <w:rPr>
          <w:b/>
          <w:i/>
        </w:rPr>
      </w:pPr>
      <w:r w:rsidRPr="005D217F">
        <w:rPr>
          <w:b/>
          <w:i/>
        </w:rPr>
        <w:t xml:space="preserve">* </w:t>
      </w:r>
      <w:r w:rsidRPr="005D217F">
        <w:rPr>
          <w:i/>
          <w:lang w:val="nl-NL" w:eastAsia="zh-CN"/>
        </w:rPr>
        <w:t>Tỷ lệ điều chỉnh = (Tỷ lệ</w:t>
      </w:r>
      <w:r w:rsidRPr="005D217F">
        <w:rPr>
          <w:i/>
          <w:vertAlign w:val="subscript"/>
          <w:lang w:val="nl-NL" w:eastAsia="zh-CN"/>
        </w:rPr>
        <w:t>TSTĐ</w:t>
      </w:r>
      <w:r w:rsidRPr="005D217F">
        <w:rPr>
          <w:i/>
          <w:lang w:val="nl-NL" w:eastAsia="zh-CN"/>
        </w:rPr>
        <w:t>-Tỷ lệ</w:t>
      </w:r>
      <w:r w:rsidRPr="005D217F">
        <w:rPr>
          <w:i/>
          <w:vertAlign w:val="subscript"/>
          <w:lang w:val="nl-NL" w:eastAsia="zh-CN"/>
        </w:rPr>
        <w:t>SSj</w:t>
      </w:r>
      <w:r w:rsidRPr="005D217F">
        <w:rPr>
          <w:i/>
          <w:lang w:val="nl-NL" w:eastAsia="zh-CN"/>
        </w:rPr>
        <w:t>)/Tỷ lệ</w:t>
      </w:r>
      <w:r w:rsidRPr="005D217F">
        <w:rPr>
          <w:i/>
          <w:vertAlign w:val="subscript"/>
          <w:lang w:val="nl-NL" w:eastAsia="zh-CN"/>
        </w:rPr>
        <w:t>SSj</w:t>
      </w:r>
      <w:r w:rsidRPr="005D217F">
        <w:rPr>
          <w:i/>
          <w:lang w:val="nl-NL" w:eastAsia="zh-CN"/>
        </w:rPr>
        <w:t>*100% (j = 1→3)</w:t>
      </w:r>
    </w:p>
    <w:p w14:paraId="68B10D3E" w14:textId="40BD605C" w:rsidR="008D6FEC" w:rsidRPr="000337A8" w:rsidRDefault="008D6FEC" w:rsidP="008D6FEC">
      <w:pPr>
        <w:tabs>
          <w:tab w:val="left" w:pos="851"/>
        </w:tabs>
        <w:spacing w:before="120" w:line="288" w:lineRule="auto"/>
        <w:jc w:val="both"/>
        <w:rPr>
          <w:sz w:val="26"/>
          <w:szCs w:val="26"/>
        </w:rPr>
      </w:pPr>
      <w:r>
        <w:rPr>
          <w:sz w:val="26"/>
          <w:szCs w:val="26"/>
        </w:rPr>
        <w:tab/>
      </w:r>
      <w:r w:rsidRPr="00AD5748">
        <w:rPr>
          <w:sz w:val="26"/>
          <w:szCs w:val="26"/>
        </w:rPr>
        <w:t xml:space="preserve">Đơn giá trên đảm bảo chênh lệch với từng mức giá đất ước tính không quá 15% </w:t>
      </w:r>
      <w:r w:rsidRPr="00AD5748">
        <w:rPr>
          <w:b/>
          <w:sz w:val="26"/>
          <w:szCs w:val="26"/>
        </w:rPr>
        <w:t>(</w:t>
      </w:r>
      <w:r>
        <w:rPr>
          <w:b/>
          <w:sz w:val="26"/>
          <w:szCs w:val="26"/>
        </w:rPr>
        <w:t>0</w:t>
      </w:r>
      <w:r w:rsidRPr="00AD5748">
        <w:rPr>
          <w:b/>
          <w:sz w:val="26"/>
          <w:szCs w:val="26"/>
        </w:rPr>
        <w:t>,</w:t>
      </w:r>
      <w:r w:rsidR="00F82243">
        <w:rPr>
          <w:b/>
          <w:sz w:val="26"/>
          <w:szCs w:val="26"/>
        </w:rPr>
        <w:t>69</w:t>
      </w:r>
      <w:r w:rsidRPr="00AD5748">
        <w:rPr>
          <w:b/>
          <w:sz w:val="26"/>
          <w:szCs w:val="26"/>
        </w:rPr>
        <w:t xml:space="preserve">% đến </w:t>
      </w:r>
      <w:r w:rsidR="00F82243">
        <w:rPr>
          <w:b/>
          <w:sz w:val="26"/>
          <w:szCs w:val="26"/>
        </w:rPr>
        <w:t>8,48</w:t>
      </w:r>
      <w:r w:rsidRPr="00AD5748">
        <w:rPr>
          <w:b/>
          <w:sz w:val="26"/>
          <w:szCs w:val="26"/>
        </w:rPr>
        <w:t>%).</w:t>
      </w:r>
      <w:r w:rsidRPr="00AD5748">
        <w:rPr>
          <w:sz w:val="26"/>
          <w:szCs w:val="26"/>
        </w:rPr>
        <w:t xml:space="preserve"> Thỏa mãn điều kiện quy định tại Nghị định số </w:t>
      </w:r>
      <w:r>
        <w:rPr>
          <w:sz w:val="26"/>
          <w:szCs w:val="26"/>
        </w:rPr>
        <w:t>71</w:t>
      </w:r>
      <w:r w:rsidRPr="00AD5748">
        <w:rPr>
          <w:sz w:val="26"/>
          <w:szCs w:val="26"/>
        </w:rPr>
        <w:t xml:space="preserve">/2024/NĐ-CP ngày </w:t>
      </w:r>
      <w:r>
        <w:rPr>
          <w:sz w:val="26"/>
          <w:szCs w:val="26"/>
        </w:rPr>
        <w:t>27</w:t>
      </w:r>
      <w:r w:rsidRPr="00AD5748">
        <w:rPr>
          <w:sz w:val="26"/>
          <w:szCs w:val="26"/>
        </w:rPr>
        <w:t>/</w:t>
      </w:r>
      <w:r>
        <w:rPr>
          <w:sz w:val="26"/>
          <w:szCs w:val="26"/>
        </w:rPr>
        <w:t>6</w:t>
      </w:r>
      <w:r w:rsidRPr="00AD5748">
        <w:rPr>
          <w:sz w:val="26"/>
          <w:szCs w:val="26"/>
        </w:rPr>
        <w:t xml:space="preserve">/2024 của Chính phủ: </w:t>
      </w:r>
      <w:r w:rsidRPr="00AD5748">
        <w:rPr>
          <w:i/>
          <w:sz w:val="26"/>
          <w:szCs w:val="26"/>
        </w:rPr>
        <w:t>“</w:t>
      </w:r>
      <w:r>
        <w:rPr>
          <w:i/>
          <w:sz w:val="26"/>
          <w:szCs w:val="26"/>
        </w:rPr>
        <w:t>G</w:t>
      </w:r>
      <w:r w:rsidRPr="000337A8">
        <w:rPr>
          <w:i/>
          <w:sz w:val="26"/>
          <w:szCs w:val="26"/>
        </w:rPr>
        <w:t>iá đất của thửa đất cần định giá đã xác định phải bảo đảm chênh lệch với từng giá đất ước tính không quá 15%</w:t>
      </w:r>
      <w:r w:rsidRPr="00AD5748">
        <w:rPr>
          <w:i/>
          <w:sz w:val="26"/>
          <w:szCs w:val="26"/>
        </w:rPr>
        <w:t>”.</w:t>
      </w:r>
    </w:p>
    <w:p w14:paraId="6B55F9C2" w14:textId="34D249D8" w:rsidR="008D6FEC" w:rsidRPr="0099536B" w:rsidRDefault="008D6FEC" w:rsidP="008D6FEC">
      <w:pPr>
        <w:spacing w:before="120" w:line="288" w:lineRule="auto"/>
        <w:ind w:firstLine="720"/>
        <w:jc w:val="both"/>
        <w:rPr>
          <w:b/>
          <w:sz w:val="26"/>
          <w:szCs w:val="26"/>
        </w:rPr>
      </w:pPr>
      <w:r>
        <w:rPr>
          <w:bCs/>
          <w:sz w:val="26"/>
          <w:szCs w:val="26"/>
          <w:lang w:eastAsia="vi-VN"/>
        </w:rPr>
        <w:t>Như vậy, g</w:t>
      </w:r>
      <w:r w:rsidRPr="0099536B">
        <w:rPr>
          <w:bCs/>
          <w:sz w:val="26"/>
          <w:szCs w:val="26"/>
          <w:lang w:eastAsia="vi-VN"/>
        </w:rPr>
        <w:t>iá đất</w:t>
      </w:r>
      <w:r>
        <w:rPr>
          <w:bCs/>
          <w:sz w:val="26"/>
          <w:szCs w:val="26"/>
          <w:lang w:eastAsia="vi-VN"/>
        </w:rPr>
        <w:t xml:space="preserve"> </w:t>
      </w:r>
      <w:r w:rsidRPr="0001363A">
        <w:rPr>
          <w:bCs/>
          <w:sz w:val="26"/>
          <w:szCs w:val="26"/>
          <w:lang w:eastAsia="vi-VN"/>
        </w:rPr>
        <w:t xml:space="preserve">nông nghiệp trồng </w:t>
      </w:r>
      <w:r w:rsidR="00560DBF">
        <w:rPr>
          <w:bCs/>
          <w:sz w:val="26"/>
          <w:szCs w:val="26"/>
          <w:lang w:eastAsia="vi-VN"/>
        </w:rPr>
        <w:t>lúa nước</w:t>
      </w:r>
      <w:r>
        <w:rPr>
          <w:sz w:val="26"/>
          <w:szCs w:val="26"/>
        </w:rPr>
        <w:t xml:space="preserve"> thuộc dự án</w:t>
      </w:r>
      <w:r w:rsidRPr="00AD5748">
        <w:rPr>
          <w:sz w:val="26"/>
          <w:szCs w:val="26"/>
        </w:rPr>
        <w:t xml:space="preserve"> </w:t>
      </w:r>
      <w:r w:rsidR="000F4A71">
        <w:rPr>
          <w:color w:val="000000" w:themeColor="text1"/>
          <w:sz w:val="26"/>
          <w:szCs w:val="26"/>
        </w:rPr>
        <w:t xml:space="preserve">Xây dựng hạ tầng tạo quỹ đất đấu giá quyền sử dụng đất để thực hiện dự án khu dân cư nông thôn tại khu </w:t>
      </w:r>
      <w:r w:rsidR="00C8678F">
        <w:rPr>
          <w:color w:val="000000" w:themeColor="text1"/>
          <w:sz w:val="26"/>
          <w:szCs w:val="26"/>
        </w:rPr>
        <w:t>Đồng Vỡ,</w:t>
      </w:r>
      <w:r w:rsidR="000F4A71">
        <w:rPr>
          <w:color w:val="000000" w:themeColor="text1"/>
          <w:sz w:val="26"/>
          <w:szCs w:val="26"/>
        </w:rPr>
        <w:t xml:space="preserve"> xã Liên Hiệp</w:t>
      </w:r>
      <w:r w:rsidR="00560DBF">
        <w:rPr>
          <w:color w:val="000000" w:themeColor="text1"/>
          <w:sz w:val="26"/>
          <w:szCs w:val="26"/>
        </w:rPr>
        <w:t xml:space="preserve"> </w:t>
      </w:r>
      <w:r w:rsidRPr="0099536B">
        <w:rPr>
          <w:bCs/>
          <w:sz w:val="26"/>
          <w:szCs w:val="26"/>
          <w:lang w:eastAsia="vi-VN"/>
        </w:rPr>
        <w:t xml:space="preserve">cần định giá </w:t>
      </w:r>
      <w:r>
        <w:rPr>
          <w:bCs/>
          <w:sz w:val="26"/>
          <w:szCs w:val="26"/>
          <w:lang w:eastAsia="vi-VN"/>
        </w:rPr>
        <w:t xml:space="preserve">là: </w:t>
      </w:r>
      <w:r w:rsidRPr="00CD6C90">
        <w:rPr>
          <w:b/>
          <w:sz w:val="26"/>
          <w:szCs w:val="26"/>
          <w:lang w:val="nl-NL"/>
        </w:rPr>
        <w:t>1</w:t>
      </w:r>
      <w:r w:rsidR="00F82243">
        <w:rPr>
          <w:b/>
          <w:sz w:val="26"/>
          <w:szCs w:val="26"/>
          <w:lang w:val="nl-NL"/>
        </w:rPr>
        <w:t>60</w:t>
      </w:r>
      <w:r w:rsidRPr="00CD6C90">
        <w:rPr>
          <w:b/>
          <w:sz w:val="26"/>
          <w:szCs w:val="26"/>
          <w:lang w:val="nl-NL"/>
        </w:rPr>
        <w:t>.</w:t>
      </w:r>
      <w:r w:rsidR="00F82243">
        <w:rPr>
          <w:b/>
          <w:sz w:val="26"/>
          <w:szCs w:val="26"/>
          <w:lang w:val="nl-NL"/>
        </w:rPr>
        <w:t>0</w:t>
      </w:r>
      <w:r w:rsidRPr="00CD6C90">
        <w:rPr>
          <w:b/>
          <w:sz w:val="26"/>
          <w:szCs w:val="26"/>
          <w:lang w:val="nl-NL"/>
        </w:rPr>
        <w:t>00 (đồng/m2)</w:t>
      </w:r>
      <w:r>
        <w:rPr>
          <w:b/>
          <w:sz w:val="26"/>
          <w:szCs w:val="26"/>
          <w:lang w:val="nl-NL"/>
        </w:rPr>
        <w:t xml:space="preserve"> </w:t>
      </w:r>
      <w:r w:rsidRPr="00CD6C90">
        <w:rPr>
          <w:i/>
          <w:sz w:val="26"/>
          <w:szCs w:val="26"/>
          <w:lang w:val="nl-NL"/>
        </w:rPr>
        <w:t>(</w:t>
      </w:r>
      <w:r>
        <w:rPr>
          <w:i/>
          <w:sz w:val="26"/>
          <w:szCs w:val="26"/>
          <w:lang w:val="nl-NL"/>
        </w:rPr>
        <w:t xml:space="preserve">Bằng chữ: Một trăm </w:t>
      </w:r>
      <w:r w:rsidR="00F82243">
        <w:rPr>
          <w:i/>
          <w:sz w:val="26"/>
          <w:szCs w:val="26"/>
          <w:lang w:val="nl-NL"/>
        </w:rPr>
        <w:t xml:space="preserve">sáu mươi </w:t>
      </w:r>
      <w:r>
        <w:rPr>
          <w:i/>
          <w:sz w:val="26"/>
          <w:szCs w:val="26"/>
          <w:lang w:val="nl-NL"/>
        </w:rPr>
        <w:t>đồng).</w:t>
      </w:r>
    </w:p>
    <w:p w14:paraId="5C5B7971" w14:textId="77777777" w:rsidR="008D6FEC" w:rsidRPr="008330D3" w:rsidRDefault="008D6FEC" w:rsidP="008D6FEC">
      <w:pPr>
        <w:tabs>
          <w:tab w:val="left" w:pos="851"/>
        </w:tabs>
        <w:spacing w:before="120" w:line="288" w:lineRule="auto"/>
        <w:jc w:val="both"/>
        <w:rPr>
          <w:b/>
          <w:sz w:val="26"/>
          <w:szCs w:val="26"/>
          <w:lang w:val="fr-FR"/>
        </w:rPr>
      </w:pPr>
      <w:r>
        <w:rPr>
          <w:b/>
          <w:sz w:val="26"/>
          <w:szCs w:val="26"/>
          <w:lang w:val="fr-FR"/>
        </w:rPr>
        <w:t>10</w:t>
      </w:r>
      <w:r w:rsidRPr="008330D3">
        <w:rPr>
          <w:b/>
          <w:sz w:val="26"/>
          <w:szCs w:val="26"/>
          <w:lang w:val="fr-FR"/>
        </w:rPr>
        <w:t>. Kết luận</w:t>
      </w:r>
    </w:p>
    <w:p w14:paraId="3C4EC888" w14:textId="08D36716" w:rsidR="008D6FEC" w:rsidRPr="008330D3" w:rsidRDefault="008D6FEC" w:rsidP="008D6FEC">
      <w:pPr>
        <w:tabs>
          <w:tab w:val="left" w:pos="630"/>
        </w:tabs>
        <w:spacing w:before="120" w:line="288" w:lineRule="auto"/>
        <w:ind w:firstLine="709"/>
        <w:jc w:val="both"/>
        <w:rPr>
          <w:bCs/>
          <w:sz w:val="26"/>
          <w:szCs w:val="26"/>
        </w:rPr>
      </w:pPr>
      <w:r w:rsidRPr="008330D3">
        <w:rPr>
          <w:bCs/>
          <w:sz w:val="26"/>
          <w:szCs w:val="26"/>
        </w:rPr>
        <w:t>Trên cơ sở các hồ sơ, tài liệu pháp lý của khu đất cần định giá</w:t>
      </w:r>
      <w:r>
        <w:rPr>
          <w:bCs/>
          <w:sz w:val="26"/>
          <w:szCs w:val="26"/>
        </w:rPr>
        <w:t xml:space="preserve"> do</w:t>
      </w:r>
      <w:r w:rsidRPr="008330D3">
        <w:rPr>
          <w:bCs/>
          <w:sz w:val="26"/>
          <w:szCs w:val="26"/>
        </w:rPr>
        <w:t xml:space="preserve"> </w:t>
      </w:r>
      <w:r>
        <w:rPr>
          <w:bCs/>
          <w:sz w:val="26"/>
          <w:szCs w:val="26"/>
        </w:rPr>
        <w:t xml:space="preserve">Phòng </w:t>
      </w:r>
      <w:r w:rsidR="00560DBF">
        <w:rPr>
          <w:bCs/>
          <w:sz w:val="26"/>
          <w:szCs w:val="26"/>
        </w:rPr>
        <w:t>K</w:t>
      </w:r>
      <w:r>
        <w:rPr>
          <w:bCs/>
          <w:sz w:val="26"/>
          <w:szCs w:val="26"/>
        </w:rPr>
        <w:t>inh tế xã Hát Môn, thành phố Hà Nội</w:t>
      </w:r>
      <w:r w:rsidRPr="008330D3">
        <w:rPr>
          <w:bCs/>
          <w:sz w:val="26"/>
          <w:szCs w:val="26"/>
        </w:rPr>
        <w:t xml:space="preserve"> cung cấp, qua khảo sát thị trường với cơ sở cùng với các phương pháp định giá được áp dụng trong tính toán, </w:t>
      </w:r>
      <w:r w:rsidRPr="000169ED">
        <w:rPr>
          <w:sz w:val="26"/>
          <w:szCs w:val="26"/>
          <w:lang w:val="nl-NL"/>
        </w:rPr>
        <w:t>Viện Quản lý đất đai và Phát triển nông thôn, trường Đại học Lâm nghiệp</w:t>
      </w:r>
      <w:r w:rsidRPr="00B155F3">
        <w:rPr>
          <w:bCs/>
          <w:sz w:val="26"/>
          <w:szCs w:val="26"/>
        </w:rPr>
        <w:t xml:space="preserve"> </w:t>
      </w:r>
      <w:r w:rsidRPr="008330D3">
        <w:rPr>
          <w:bCs/>
          <w:sz w:val="26"/>
          <w:szCs w:val="26"/>
        </w:rPr>
        <w:t xml:space="preserve">thông báo kết quả </w:t>
      </w:r>
      <w:r>
        <w:rPr>
          <w:bCs/>
          <w:sz w:val="26"/>
          <w:szCs w:val="26"/>
        </w:rPr>
        <w:t>x</w:t>
      </w:r>
      <w:r w:rsidRPr="00333CB6">
        <w:rPr>
          <w:bCs/>
          <w:sz w:val="26"/>
          <w:szCs w:val="26"/>
        </w:rPr>
        <w:t xml:space="preserve">ác định giá đất phục vụ công tác bồi thường, hỗ trợ GPMB tại dự án </w:t>
      </w:r>
      <w:r w:rsidR="00EB239D">
        <w:rPr>
          <w:color w:val="000000" w:themeColor="text1"/>
          <w:sz w:val="26"/>
          <w:szCs w:val="26"/>
        </w:rPr>
        <w:t xml:space="preserve">Xây dựng hạ tầng tạo quỹ đất đấu giá quyền sử dụng đất để thực hiện dự án khu dân cư nông thôn tại khu </w:t>
      </w:r>
      <w:r w:rsidR="00C8678F">
        <w:rPr>
          <w:color w:val="000000" w:themeColor="text1"/>
          <w:sz w:val="26"/>
          <w:szCs w:val="26"/>
        </w:rPr>
        <w:t>Đồng Vỡ</w:t>
      </w:r>
      <w:r w:rsidR="00EB239D">
        <w:rPr>
          <w:color w:val="000000" w:themeColor="text1"/>
          <w:sz w:val="26"/>
          <w:szCs w:val="26"/>
        </w:rPr>
        <w:t xml:space="preserve">, xã Liên Hiệp </w:t>
      </w:r>
      <w:r w:rsidR="00C56DC5">
        <w:rPr>
          <w:color w:val="000000" w:themeColor="text1"/>
          <w:sz w:val="26"/>
          <w:szCs w:val="26"/>
        </w:rPr>
        <w:t xml:space="preserve">như </w:t>
      </w:r>
      <w:r w:rsidRPr="008330D3">
        <w:rPr>
          <w:bCs/>
          <w:sz w:val="26"/>
          <w:szCs w:val="26"/>
        </w:rPr>
        <w:t>sau:</w:t>
      </w:r>
    </w:p>
    <w:p w14:paraId="356FD323" w14:textId="77777777" w:rsidR="008D6FEC" w:rsidRDefault="008D6FEC" w:rsidP="008D6FEC">
      <w:pPr>
        <w:tabs>
          <w:tab w:val="left" w:pos="630"/>
          <w:tab w:val="left" w:pos="851"/>
        </w:tabs>
        <w:spacing w:before="120" w:line="288" w:lineRule="auto"/>
        <w:jc w:val="center"/>
        <w:rPr>
          <w:b/>
          <w:sz w:val="26"/>
          <w:szCs w:val="26"/>
        </w:rPr>
      </w:pPr>
      <w:r w:rsidRPr="00AD5748">
        <w:rPr>
          <w:b/>
          <w:sz w:val="26"/>
          <w:szCs w:val="26"/>
        </w:rPr>
        <w:lastRenderedPageBreak/>
        <w:t xml:space="preserve">Bảng </w:t>
      </w:r>
      <w:r>
        <w:rPr>
          <w:b/>
          <w:sz w:val="26"/>
          <w:szCs w:val="26"/>
        </w:rPr>
        <w:t>03</w:t>
      </w:r>
      <w:r w:rsidRPr="00AD5748">
        <w:rPr>
          <w:b/>
          <w:sz w:val="26"/>
          <w:szCs w:val="26"/>
        </w:rPr>
        <w:t xml:space="preserve">: </w:t>
      </w:r>
      <w:r>
        <w:rPr>
          <w:b/>
          <w:sz w:val="26"/>
          <w:szCs w:val="26"/>
        </w:rPr>
        <w:t>Phương án giá đất</w:t>
      </w:r>
      <w:r w:rsidRPr="00AD5748">
        <w:rPr>
          <w:b/>
          <w:sz w:val="26"/>
          <w:szCs w:val="26"/>
        </w:rPr>
        <w:t xml:space="preserve"> của </w:t>
      </w:r>
      <w:r>
        <w:rPr>
          <w:b/>
          <w:sz w:val="26"/>
          <w:szCs w:val="26"/>
        </w:rPr>
        <w:t>khu đất</w:t>
      </w:r>
      <w:r w:rsidRPr="00AD5748">
        <w:rPr>
          <w:b/>
          <w:sz w:val="26"/>
          <w:szCs w:val="26"/>
        </w:rPr>
        <w:t xml:space="preserve"> cần định giá</w:t>
      </w:r>
    </w:p>
    <w:tbl>
      <w:tblPr>
        <w:tblW w:w="100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843"/>
        <w:gridCol w:w="1344"/>
        <w:gridCol w:w="1773"/>
        <w:gridCol w:w="1685"/>
        <w:gridCol w:w="1416"/>
      </w:tblGrid>
      <w:tr w:rsidR="008D6FEC" w:rsidRPr="00F82243" w14:paraId="5109F839" w14:textId="77777777" w:rsidTr="00F82243">
        <w:trPr>
          <w:trHeight w:val="83"/>
          <w:jc w:val="center"/>
        </w:trPr>
        <w:tc>
          <w:tcPr>
            <w:tcW w:w="1980" w:type="dxa"/>
            <w:shd w:val="clear" w:color="auto" w:fill="auto"/>
            <w:vAlign w:val="center"/>
            <w:hideMark/>
          </w:tcPr>
          <w:p w14:paraId="1E03B55E" w14:textId="77777777" w:rsidR="008D6FEC" w:rsidRPr="00F82243" w:rsidRDefault="008D6FEC" w:rsidP="00F144D0">
            <w:pPr>
              <w:jc w:val="center"/>
              <w:rPr>
                <w:b/>
                <w:bCs/>
                <w:lang w:eastAsia="en-US"/>
              </w:rPr>
            </w:pPr>
            <w:r w:rsidRPr="00F82243">
              <w:rPr>
                <w:b/>
                <w:bCs/>
                <w:lang w:eastAsia="en-US"/>
              </w:rPr>
              <w:t>Khu đất cần định giá</w:t>
            </w:r>
          </w:p>
        </w:tc>
        <w:tc>
          <w:tcPr>
            <w:tcW w:w="1843" w:type="dxa"/>
            <w:vAlign w:val="center"/>
          </w:tcPr>
          <w:p w14:paraId="0F518DD9" w14:textId="77777777" w:rsidR="008D6FEC" w:rsidRPr="00F82243" w:rsidRDefault="008D6FEC" w:rsidP="00F144D0">
            <w:pPr>
              <w:jc w:val="center"/>
              <w:rPr>
                <w:b/>
                <w:bCs/>
                <w:lang w:eastAsia="en-US"/>
              </w:rPr>
            </w:pPr>
            <w:r w:rsidRPr="00F82243">
              <w:rPr>
                <w:b/>
                <w:bCs/>
                <w:lang w:eastAsia="en-US"/>
              </w:rPr>
              <w:t>Loại đất thu hồi</w:t>
            </w:r>
          </w:p>
        </w:tc>
        <w:tc>
          <w:tcPr>
            <w:tcW w:w="1344" w:type="dxa"/>
            <w:vAlign w:val="center"/>
          </w:tcPr>
          <w:p w14:paraId="46BB883C" w14:textId="77777777" w:rsidR="008D6FEC" w:rsidRPr="00F82243" w:rsidRDefault="008D6FEC" w:rsidP="00F144D0">
            <w:pPr>
              <w:jc w:val="center"/>
              <w:rPr>
                <w:b/>
                <w:bCs/>
                <w:lang w:eastAsia="en-US"/>
              </w:rPr>
            </w:pPr>
            <w:r w:rsidRPr="00F82243">
              <w:rPr>
                <w:b/>
                <w:bCs/>
                <w:lang w:eastAsia="en-US"/>
              </w:rPr>
              <w:t xml:space="preserve">Diện tích thu hồi </w:t>
            </w:r>
            <w:r w:rsidRPr="00F82243">
              <w:rPr>
                <w:bCs/>
                <w:lang w:eastAsia="en-US"/>
              </w:rPr>
              <w:t>(m2)</w:t>
            </w:r>
          </w:p>
        </w:tc>
        <w:tc>
          <w:tcPr>
            <w:tcW w:w="1773" w:type="dxa"/>
            <w:vAlign w:val="center"/>
          </w:tcPr>
          <w:p w14:paraId="23664DCD" w14:textId="77777777" w:rsidR="008D6FEC" w:rsidRPr="00F82243" w:rsidRDefault="008D6FEC" w:rsidP="00F144D0">
            <w:pPr>
              <w:jc w:val="center"/>
              <w:rPr>
                <w:b/>
                <w:bCs/>
                <w:lang w:eastAsia="en-US"/>
              </w:rPr>
            </w:pPr>
            <w:r w:rsidRPr="00F82243">
              <w:rPr>
                <w:b/>
                <w:bCs/>
                <w:lang w:eastAsia="en-US"/>
              </w:rPr>
              <w:t>Vị trí, khu vực</w:t>
            </w:r>
          </w:p>
          <w:p w14:paraId="26C36972" w14:textId="77777777" w:rsidR="008D6FEC" w:rsidRPr="00F82243" w:rsidRDefault="008D6FEC" w:rsidP="00F144D0">
            <w:pPr>
              <w:jc w:val="center"/>
              <w:rPr>
                <w:b/>
                <w:bCs/>
                <w:lang w:eastAsia="en-US"/>
              </w:rPr>
            </w:pPr>
            <w:r w:rsidRPr="00F82243">
              <w:rPr>
                <w:lang w:eastAsia="en-US"/>
              </w:rPr>
              <w:t>(Quyết định số 30/2019/ QĐ-UBND ngày 31/12/2019)</w:t>
            </w:r>
          </w:p>
        </w:tc>
        <w:tc>
          <w:tcPr>
            <w:tcW w:w="1685" w:type="dxa"/>
            <w:shd w:val="clear" w:color="auto" w:fill="auto"/>
            <w:vAlign w:val="center"/>
            <w:hideMark/>
          </w:tcPr>
          <w:p w14:paraId="31B10831" w14:textId="77777777" w:rsidR="008D6FEC" w:rsidRPr="00F82243" w:rsidRDefault="008D6FEC" w:rsidP="00F144D0">
            <w:pPr>
              <w:jc w:val="center"/>
              <w:rPr>
                <w:lang w:eastAsia="en-US"/>
              </w:rPr>
            </w:pPr>
            <w:r w:rsidRPr="00F82243">
              <w:rPr>
                <w:b/>
                <w:bCs/>
                <w:lang w:eastAsia="en-US"/>
              </w:rPr>
              <w:t>Giá đất theo bảng giá</w:t>
            </w:r>
            <w:r w:rsidRPr="00F82243">
              <w:rPr>
                <w:b/>
                <w:bCs/>
                <w:lang w:eastAsia="en-US"/>
              </w:rPr>
              <w:br/>
            </w:r>
            <w:r w:rsidRPr="00F82243">
              <w:rPr>
                <w:lang w:eastAsia="en-US"/>
              </w:rPr>
              <w:t>(Quyết định số 71/2024/ QĐ-UBND ngày 20/12/2024)</w:t>
            </w:r>
          </w:p>
          <w:p w14:paraId="6F94081B" w14:textId="77777777" w:rsidR="008D6FEC" w:rsidRPr="00F82243" w:rsidRDefault="008D6FEC" w:rsidP="00F144D0">
            <w:pPr>
              <w:jc w:val="center"/>
              <w:rPr>
                <w:b/>
                <w:bCs/>
                <w:lang w:eastAsia="en-US"/>
              </w:rPr>
            </w:pPr>
            <w:r w:rsidRPr="00F82243">
              <w:rPr>
                <w:lang w:eastAsia="en-US"/>
              </w:rPr>
              <w:t>(đồng/m2)</w:t>
            </w:r>
          </w:p>
        </w:tc>
        <w:tc>
          <w:tcPr>
            <w:tcW w:w="1416" w:type="dxa"/>
            <w:vAlign w:val="center"/>
          </w:tcPr>
          <w:p w14:paraId="1D07D884" w14:textId="43498157" w:rsidR="008D6FEC" w:rsidRPr="00F82243" w:rsidRDefault="008D6FEC" w:rsidP="00C56DC5">
            <w:pPr>
              <w:jc w:val="center"/>
              <w:rPr>
                <w:b/>
                <w:bCs/>
                <w:lang w:eastAsia="en-US"/>
              </w:rPr>
            </w:pPr>
            <w:r w:rsidRPr="00F82243">
              <w:rPr>
                <w:b/>
                <w:bCs/>
              </w:rPr>
              <w:t xml:space="preserve">Giá đất đề nghị phê duyệt </w:t>
            </w:r>
            <w:r w:rsidRPr="00F82243">
              <w:t>(đồng/m2)</w:t>
            </w:r>
          </w:p>
        </w:tc>
      </w:tr>
      <w:tr w:rsidR="008D6FEC" w:rsidRPr="00F82243" w14:paraId="2ACB5282" w14:textId="77777777" w:rsidTr="00F82243">
        <w:trPr>
          <w:trHeight w:val="703"/>
          <w:jc w:val="center"/>
        </w:trPr>
        <w:tc>
          <w:tcPr>
            <w:tcW w:w="1980" w:type="dxa"/>
            <w:shd w:val="clear" w:color="auto" w:fill="auto"/>
            <w:vAlign w:val="center"/>
          </w:tcPr>
          <w:p w14:paraId="06848C5C" w14:textId="16032600" w:rsidR="008D6FEC" w:rsidRPr="00F82243" w:rsidRDefault="008D6FEC" w:rsidP="00C8678F">
            <w:pPr>
              <w:jc w:val="center"/>
              <w:rPr>
                <w:lang w:eastAsia="en-US"/>
              </w:rPr>
            </w:pPr>
            <w:r w:rsidRPr="00F82243">
              <w:t xml:space="preserve">Dự án </w:t>
            </w:r>
            <w:r w:rsidR="00EB239D" w:rsidRPr="00EB239D">
              <w:rPr>
                <w:lang w:val="nl-NL"/>
              </w:rPr>
              <w:t xml:space="preserve">Xây dựng hạ tầng tạo quỹ đất đấu giá quyền sử dụng đất để thực hiện dự án khu dân cư nông thôn tại khu </w:t>
            </w:r>
            <w:r w:rsidR="00C8678F">
              <w:rPr>
                <w:lang w:val="nl-NL"/>
              </w:rPr>
              <w:t>Đồng Vỡ</w:t>
            </w:r>
            <w:r w:rsidR="00EB239D" w:rsidRPr="00EB239D">
              <w:rPr>
                <w:lang w:val="nl-NL"/>
              </w:rPr>
              <w:t>, xã Liên Hiệp</w:t>
            </w:r>
          </w:p>
        </w:tc>
        <w:tc>
          <w:tcPr>
            <w:tcW w:w="1843" w:type="dxa"/>
            <w:vAlign w:val="center"/>
          </w:tcPr>
          <w:p w14:paraId="26095D3F" w14:textId="449D20F7" w:rsidR="008D6FEC" w:rsidRPr="00F82243" w:rsidRDefault="008D6FEC" w:rsidP="00560DBF">
            <w:pPr>
              <w:jc w:val="center"/>
              <w:rPr>
                <w:color w:val="000000"/>
                <w:lang w:eastAsia="en-US"/>
              </w:rPr>
            </w:pPr>
            <w:r w:rsidRPr="00F82243">
              <w:t xml:space="preserve">Đất nông nghiệp trồng </w:t>
            </w:r>
            <w:r w:rsidR="00560DBF" w:rsidRPr="00F82243">
              <w:t>lúa nước</w:t>
            </w:r>
          </w:p>
        </w:tc>
        <w:tc>
          <w:tcPr>
            <w:tcW w:w="1344" w:type="dxa"/>
            <w:vAlign w:val="center"/>
          </w:tcPr>
          <w:p w14:paraId="504AF9BA" w14:textId="0B03C0BD" w:rsidR="008D6FEC" w:rsidRPr="00F82243" w:rsidRDefault="00C8678F" w:rsidP="00F144D0">
            <w:pPr>
              <w:jc w:val="right"/>
              <w:rPr>
                <w:lang w:eastAsia="en-US"/>
              </w:rPr>
            </w:pPr>
            <w:r>
              <w:t>24.208,4</w:t>
            </w:r>
          </w:p>
        </w:tc>
        <w:tc>
          <w:tcPr>
            <w:tcW w:w="1773" w:type="dxa"/>
            <w:vAlign w:val="center"/>
          </w:tcPr>
          <w:p w14:paraId="675B251E" w14:textId="77777777" w:rsidR="008D6FEC" w:rsidRPr="00F82243" w:rsidRDefault="008D6FEC" w:rsidP="00F144D0">
            <w:pPr>
              <w:jc w:val="center"/>
              <w:rPr>
                <w:lang w:eastAsia="en-US"/>
              </w:rPr>
            </w:pPr>
            <w:r w:rsidRPr="00F82243">
              <w:rPr>
                <w:lang w:eastAsia="en-US"/>
              </w:rPr>
              <w:t>Vùng đồng bằng</w:t>
            </w:r>
          </w:p>
        </w:tc>
        <w:tc>
          <w:tcPr>
            <w:tcW w:w="1685" w:type="dxa"/>
            <w:shd w:val="clear" w:color="auto" w:fill="auto"/>
            <w:vAlign w:val="center"/>
          </w:tcPr>
          <w:p w14:paraId="2EABD3DB" w14:textId="77777777" w:rsidR="008D6FEC" w:rsidRPr="00F82243" w:rsidRDefault="008D6FEC" w:rsidP="00F144D0">
            <w:pPr>
              <w:jc w:val="right"/>
              <w:rPr>
                <w:lang w:eastAsia="en-US"/>
              </w:rPr>
            </w:pPr>
            <w:r w:rsidRPr="00F82243">
              <w:rPr>
                <w:lang w:eastAsia="en-US"/>
              </w:rPr>
              <w:t>155.000</w:t>
            </w:r>
          </w:p>
        </w:tc>
        <w:tc>
          <w:tcPr>
            <w:tcW w:w="1416" w:type="dxa"/>
            <w:vAlign w:val="center"/>
          </w:tcPr>
          <w:p w14:paraId="10EB37E0" w14:textId="55948EE3" w:rsidR="008D6FEC" w:rsidRPr="00F82243" w:rsidRDefault="00F82243" w:rsidP="00F144D0">
            <w:pPr>
              <w:jc w:val="right"/>
              <w:rPr>
                <w:lang w:eastAsia="en-US"/>
              </w:rPr>
            </w:pPr>
            <w:r w:rsidRPr="00F82243">
              <w:rPr>
                <w:b/>
                <w:lang w:eastAsia="en-US"/>
              </w:rPr>
              <w:t>160.0</w:t>
            </w:r>
            <w:r w:rsidR="008D6FEC" w:rsidRPr="00F82243">
              <w:rPr>
                <w:b/>
                <w:lang w:eastAsia="en-US"/>
              </w:rPr>
              <w:t>00</w:t>
            </w:r>
          </w:p>
        </w:tc>
      </w:tr>
    </w:tbl>
    <w:bookmarkEnd w:id="22"/>
    <w:bookmarkEnd w:id="23"/>
    <w:p w14:paraId="57825B05" w14:textId="5C8F3F3E" w:rsidR="00F82243" w:rsidRDefault="00F82243" w:rsidP="00F82243">
      <w:pPr>
        <w:pStyle w:val="Heading1"/>
        <w:spacing w:before="120" w:line="264" w:lineRule="auto"/>
        <w:ind w:firstLine="720"/>
        <w:rPr>
          <w:szCs w:val="26"/>
        </w:rPr>
      </w:pPr>
      <w:r w:rsidRPr="003A413B">
        <w:rPr>
          <w:bCs/>
          <w:i/>
          <w:szCs w:val="26"/>
          <w:u w:val="single"/>
          <w:lang w:val="vi-VN"/>
        </w:rPr>
        <w:t>Ghi chú:</w:t>
      </w:r>
      <w:r w:rsidRPr="003A413B">
        <w:rPr>
          <w:iCs/>
          <w:szCs w:val="26"/>
          <w:lang w:val="vi-VN"/>
        </w:rPr>
        <w:t xml:space="preserve"> </w:t>
      </w:r>
      <w:r w:rsidRPr="00F82243">
        <w:rPr>
          <w:b w:val="0"/>
          <w:iCs/>
          <w:szCs w:val="26"/>
          <w:lang w:val="vi-VN"/>
        </w:rPr>
        <w:t>Kết quả định giá đất chỉ có hiệu lực khi và chỉ khi chứng thư</w:t>
      </w:r>
      <w:r w:rsidRPr="00F82243">
        <w:rPr>
          <w:b w:val="0"/>
          <w:iCs/>
          <w:szCs w:val="26"/>
        </w:rPr>
        <w:t xml:space="preserve"> kèm báo cáo</w:t>
      </w:r>
      <w:r w:rsidRPr="00F82243">
        <w:rPr>
          <w:b w:val="0"/>
          <w:iCs/>
          <w:szCs w:val="26"/>
          <w:lang w:val="vi-VN"/>
        </w:rPr>
        <w:t xml:space="preserve"> </w:t>
      </w:r>
      <w:r w:rsidRPr="00F82243">
        <w:rPr>
          <w:b w:val="0"/>
          <w:iCs/>
          <w:szCs w:val="26"/>
        </w:rPr>
        <w:t xml:space="preserve">này </w:t>
      </w:r>
      <w:r w:rsidRPr="00F82243">
        <w:rPr>
          <w:b w:val="0"/>
          <w:iCs/>
          <w:szCs w:val="26"/>
          <w:lang w:val="vi-VN"/>
        </w:rPr>
        <w:t>được Bên B thanh toán cho Bên A phí định giá đã được hai bên thống nhất</w:t>
      </w:r>
      <w:r w:rsidRPr="00F82243">
        <w:rPr>
          <w:b w:val="0"/>
          <w:iCs/>
          <w:szCs w:val="26"/>
        </w:rPr>
        <w:t>, ký kết hợp đồng</w:t>
      </w:r>
      <w:r w:rsidRPr="00F82243">
        <w:rPr>
          <w:b w:val="0"/>
          <w:iCs/>
          <w:szCs w:val="26"/>
          <w:lang w:val="vi-VN"/>
        </w:rPr>
        <w:t>.</w:t>
      </w:r>
    </w:p>
    <w:p w14:paraId="2AD51364" w14:textId="5ACBCCF3" w:rsidR="002772AD" w:rsidRPr="00724015" w:rsidRDefault="002772AD" w:rsidP="00F82243">
      <w:pPr>
        <w:pStyle w:val="Heading1"/>
        <w:spacing w:before="120" w:line="264" w:lineRule="auto"/>
        <w:rPr>
          <w:szCs w:val="26"/>
          <w:lang w:val="vi-VN"/>
        </w:rPr>
      </w:pPr>
      <w:r w:rsidRPr="00724015">
        <w:rPr>
          <w:szCs w:val="26"/>
        </w:rPr>
        <w:t>11</w:t>
      </w:r>
      <w:r w:rsidRPr="00724015">
        <w:rPr>
          <w:szCs w:val="26"/>
          <w:lang w:val="vi-VN"/>
        </w:rPr>
        <w:t>. Thời hạn có hiệu lực của kết quả định giá</w:t>
      </w:r>
      <w:bookmarkEnd w:id="21"/>
    </w:p>
    <w:p w14:paraId="4B55A4AA" w14:textId="77777777" w:rsidR="002772AD" w:rsidRPr="00724015" w:rsidRDefault="002772AD" w:rsidP="00F82243">
      <w:pPr>
        <w:tabs>
          <w:tab w:val="left" w:pos="851"/>
        </w:tabs>
        <w:spacing w:before="120" w:line="264" w:lineRule="auto"/>
        <w:ind w:firstLine="720"/>
        <w:jc w:val="both"/>
        <w:rPr>
          <w:iCs/>
          <w:color w:val="000000" w:themeColor="text1"/>
          <w:sz w:val="26"/>
          <w:szCs w:val="26"/>
          <w:lang w:val="vi-VN"/>
        </w:rPr>
      </w:pPr>
      <w:r w:rsidRPr="00724015">
        <w:rPr>
          <w:iCs/>
          <w:color w:val="000000" w:themeColor="text1"/>
          <w:sz w:val="26"/>
          <w:szCs w:val="26"/>
          <w:lang w:val="vi-VN"/>
        </w:rPr>
        <w:t xml:space="preserve"> Thời hạn hiệu lực của kết quả định giá là 06 (sáu) tháng kể từ ngày ban hành </w:t>
      </w:r>
      <w:r w:rsidRPr="00724015">
        <w:rPr>
          <w:iCs/>
          <w:color w:val="000000" w:themeColor="text1"/>
          <w:sz w:val="26"/>
          <w:szCs w:val="26"/>
        </w:rPr>
        <w:t>báo cáo</w:t>
      </w:r>
      <w:r w:rsidRPr="00724015">
        <w:rPr>
          <w:iCs/>
          <w:color w:val="000000" w:themeColor="text1"/>
          <w:sz w:val="26"/>
          <w:szCs w:val="26"/>
          <w:lang w:val="vi-VN"/>
        </w:rPr>
        <w:t xml:space="preserve"> định giá. </w:t>
      </w:r>
      <w:bookmarkStart w:id="24" w:name="_Toc131687612"/>
    </w:p>
    <w:p w14:paraId="66F29063" w14:textId="3B60D3EF" w:rsidR="002772AD" w:rsidRPr="00724015" w:rsidRDefault="002772AD" w:rsidP="00F82243">
      <w:pPr>
        <w:tabs>
          <w:tab w:val="left" w:pos="851"/>
        </w:tabs>
        <w:spacing w:before="120" w:line="264" w:lineRule="auto"/>
        <w:jc w:val="both"/>
        <w:rPr>
          <w:iCs/>
          <w:color w:val="000000" w:themeColor="text1"/>
          <w:sz w:val="26"/>
          <w:szCs w:val="26"/>
          <w:lang w:val="vi-VN"/>
        </w:rPr>
      </w:pPr>
      <w:r w:rsidRPr="00724015">
        <w:rPr>
          <w:b/>
          <w:color w:val="000000" w:themeColor="text1"/>
          <w:sz w:val="26"/>
          <w:szCs w:val="26"/>
          <w:lang w:val="vi-VN"/>
        </w:rPr>
        <w:t>1</w:t>
      </w:r>
      <w:r w:rsidRPr="00724015">
        <w:rPr>
          <w:b/>
          <w:color w:val="000000" w:themeColor="text1"/>
          <w:sz w:val="26"/>
          <w:szCs w:val="26"/>
        </w:rPr>
        <w:t>2</w:t>
      </w:r>
      <w:r w:rsidRPr="00724015">
        <w:rPr>
          <w:b/>
          <w:color w:val="000000" w:themeColor="text1"/>
          <w:sz w:val="26"/>
          <w:szCs w:val="26"/>
          <w:lang w:val="vi-VN"/>
        </w:rPr>
        <w:t>. Những điều khoản loại trừ và hạn chế của kết quả định giá</w:t>
      </w:r>
      <w:bookmarkEnd w:id="24"/>
      <w:r w:rsidRPr="00724015">
        <w:rPr>
          <w:b/>
          <w:color w:val="000000" w:themeColor="text1"/>
          <w:sz w:val="26"/>
          <w:szCs w:val="26"/>
          <w:lang w:val="vi-VN"/>
        </w:rPr>
        <w:t xml:space="preserve"> </w:t>
      </w:r>
      <w:r w:rsidRPr="00724015">
        <w:rPr>
          <w:iCs/>
          <w:color w:val="000000" w:themeColor="text1"/>
          <w:spacing w:val="-4"/>
          <w:sz w:val="26"/>
          <w:szCs w:val="26"/>
          <w:lang w:val="vi-VN"/>
        </w:rPr>
        <w:t xml:space="preserve"> </w:t>
      </w:r>
    </w:p>
    <w:p w14:paraId="029A1324" w14:textId="77777777" w:rsidR="002772AD" w:rsidRPr="00724015" w:rsidRDefault="002772AD" w:rsidP="00F82243">
      <w:pPr>
        <w:tabs>
          <w:tab w:val="left" w:pos="709"/>
        </w:tabs>
        <w:spacing w:before="120" w:line="264" w:lineRule="auto"/>
        <w:jc w:val="both"/>
        <w:rPr>
          <w:iCs/>
          <w:color w:val="000000" w:themeColor="text1"/>
          <w:sz w:val="26"/>
          <w:szCs w:val="26"/>
          <w:lang w:val="vi-VN"/>
        </w:rPr>
      </w:pPr>
      <w:r w:rsidRPr="00724015">
        <w:rPr>
          <w:iCs/>
          <w:color w:val="000000" w:themeColor="text1"/>
          <w:sz w:val="26"/>
          <w:szCs w:val="26"/>
          <w:lang w:val="vi-VN"/>
        </w:rPr>
        <w:tab/>
      </w:r>
      <w:r w:rsidRPr="00724015">
        <w:rPr>
          <w:iCs/>
          <w:color w:val="000000" w:themeColor="text1"/>
          <w:spacing w:val="-4"/>
          <w:sz w:val="26"/>
          <w:szCs w:val="26"/>
          <w:lang w:val="vi-VN"/>
        </w:rPr>
        <w:tab/>
        <w:t xml:space="preserve">- </w:t>
      </w:r>
      <w:r w:rsidRPr="00724015">
        <w:rPr>
          <w:iCs/>
          <w:color w:val="000000" w:themeColor="text1"/>
          <w:spacing w:val="-4"/>
          <w:sz w:val="26"/>
          <w:szCs w:val="26"/>
        </w:rPr>
        <w:t>Báo cáo</w:t>
      </w:r>
      <w:r w:rsidRPr="00724015">
        <w:rPr>
          <w:iCs/>
          <w:color w:val="000000" w:themeColor="text1"/>
          <w:spacing w:val="-4"/>
          <w:sz w:val="26"/>
          <w:szCs w:val="26"/>
          <w:lang w:val="vi-VN"/>
        </w:rPr>
        <w:t xml:space="preserve"> chỉ có hiệu lực khi Bên B hoàn thành các nghĩa vụ thanh toán trong vòng 6 tháng kể từ ngày ban hành chứng thư định giá. Trường hợp không thực hiện đầy đủ các nghĩa vụ thanh toán thì mặc nhiên được coi là vô hiệu và chứng thư định giá này không có giá trị pháp lý thực hiện các bước tiếp theo.</w:t>
      </w:r>
    </w:p>
    <w:p w14:paraId="6BDCF224" w14:textId="77777777" w:rsidR="002772AD" w:rsidRPr="00724015" w:rsidRDefault="002772AD" w:rsidP="00F82243">
      <w:pPr>
        <w:tabs>
          <w:tab w:val="left" w:pos="709"/>
        </w:tabs>
        <w:spacing w:before="120" w:line="264" w:lineRule="auto"/>
        <w:jc w:val="both"/>
        <w:rPr>
          <w:iCs/>
          <w:color w:val="000000" w:themeColor="text1"/>
          <w:sz w:val="26"/>
          <w:szCs w:val="26"/>
          <w:lang w:val="vi-VN"/>
        </w:rPr>
      </w:pPr>
      <w:r w:rsidRPr="00724015">
        <w:rPr>
          <w:iCs/>
          <w:color w:val="000000" w:themeColor="text1"/>
          <w:sz w:val="26"/>
          <w:szCs w:val="26"/>
          <w:lang w:val="vi-VN"/>
        </w:rPr>
        <w:tab/>
        <w:t xml:space="preserve">- </w:t>
      </w:r>
      <w:r w:rsidRPr="00724015">
        <w:rPr>
          <w:color w:val="000000" w:themeColor="text1"/>
          <w:sz w:val="26"/>
          <w:szCs w:val="26"/>
          <w:lang w:val="nl-NL"/>
        </w:rPr>
        <w:t>Viện Quản lý đất đai và Phát triển nông thôn, trường Đại học Lâm nghiệp</w:t>
      </w:r>
      <w:r w:rsidRPr="00724015">
        <w:rPr>
          <w:iCs/>
          <w:color w:val="000000" w:themeColor="text1"/>
          <w:sz w:val="26"/>
          <w:szCs w:val="26"/>
          <w:lang w:val="vi-VN"/>
        </w:rPr>
        <w:t xml:space="preserve"> không chịu trách nhiệm pháp lý trước các cơ quan liên quan</w:t>
      </w:r>
      <w:r w:rsidRPr="00724015">
        <w:rPr>
          <w:iCs/>
          <w:color w:val="000000" w:themeColor="text1"/>
          <w:sz w:val="26"/>
          <w:szCs w:val="26"/>
        </w:rPr>
        <w:t xml:space="preserve"> </w:t>
      </w:r>
      <w:r w:rsidRPr="00724015">
        <w:rPr>
          <w:iCs/>
          <w:color w:val="000000" w:themeColor="text1"/>
          <w:sz w:val="26"/>
          <w:szCs w:val="26"/>
          <w:lang w:val="vi-VN"/>
        </w:rPr>
        <w:t>bao gồm giải trình nếu chứng thư được coi là vô hiệu.</w:t>
      </w:r>
    </w:p>
    <w:p w14:paraId="1642336A" w14:textId="7E4340A7" w:rsidR="002772AD" w:rsidRPr="00724015" w:rsidRDefault="002772AD" w:rsidP="00F82243">
      <w:pPr>
        <w:tabs>
          <w:tab w:val="left" w:pos="709"/>
        </w:tabs>
        <w:spacing w:before="120" w:line="264" w:lineRule="auto"/>
        <w:jc w:val="both"/>
        <w:rPr>
          <w:iCs/>
          <w:color w:val="000000" w:themeColor="text1"/>
          <w:sz w:val="26"/>
          <w:szCs w:val="26"/>
          <w:lang w:val="vi-VN"/>
        </w:rPr>
      </w:pPr>
      <w:r w:rsidRPr="00724015">
        <w:rPr>
          <w:iCs/>
          <w:color w:val="000000" w:themeColor="text1"/>
          <w:sz w:val="26"/>
          <w:szCs w:val="26"/>
          <w:lang w:val="vi-VN"/>
        </w:rPr>
        <w:tab/>
        <w:t xml:space="preserve">- </w:t>
      </w:r>
      <w:r w:rsidRPr="00724015">
        <w:rPr>
          <w:iCs/>
          <w:color w:val="000000" w:themeColor="text1"/>
          <w:sz w:val="26"/>
          <w:szCs w:val="26"/>
        </w:rPr>
        <w:t>Văn phòng Đăng ký đất đai</w:t>
      </w:r>
      <w:r w:rsidR="00A37C45" w:rsidRPr="00724015">
        <w:rPr>
          <w:iCs/>
          <w:color w:val="000000" w:themeColor="text1"/>
          <w:sz w:val="26"/>
          <w:szCs w:val="26"/>
        </w:rPr>
        <w:t xml:space="preserve"> Hà Nội, chi nhánh</w:t>
      </w:r>
      <w:r w:rsidRPr="00724015">
        <w:rPr>
          <w:iCs/>
          <w:color w:val="000000" w:themeColor="text1"/>
          <w:sz w:val="26"/>
          <w:szCs w:val="26"/>
        </w:rPr>
        <w:t xml:space="preserve"> tại</w:t>
      </w:r>
      <w:r w:rsidRPr="00724015">
        <w:rPr>
          <w:iCs/>
          <w:color w:val="000000" w:themeColor="text1"/>
          <w:sz w:val="26"/>
          <w:szCs w:val="26"/>
          <w:lang w:val="vi-VN"/>
        </w:rPr>
        <w:t xml:space="preserve"> </w:t>
      </w:r>
      <w:r w:rsidR="008D6FEC">
        <w:rPr>
          <w:iCs/>
          <w:color w:val="000000" w:themeColor="text1"/>
          <w:sz w:val="26"/>
          <w:szCs w:val="26"/>
        </w:rPr>
        <w:t>huyện Phúc Thọ</w:t>
      </w:r>
      <w:r w:rsidRPr="00724015">
        <w:rPr>
          <w:iCs/>
          <w:color w:val="000000" w:themeColor="text1"/>
          <w:sz w:val="26"/>
          <w:szCs w:val="26"/>
        </w:rPr>
        <w:t xml:space="preserve"> </w:t>
      </w:r>
      <w:r w:rsidRPr="00724015">
        <w:rPr>
          <w:iCs/>
          <w:color w:val="000000" w:themeColor="text1"/>
          <w:sz w:val="26"/>
          <w:szCs w:val="26"/>
          <w:lang w:val="vi-VN"/>
        </w:rPr>
        <w:t>chịu trách nhiệm về tính đầy đủ, chính xác, trung thực của các hồ sơ tài liệu về các tài sản</w:t>
      </w:r>
      <w:r w:rsidRPr="00724015">
        <w:rPr>
          <w:iCs/>
          <w:color w:val="000000" w:themeColor="text1"/>
          <w:sz w:val="26"/>
          <w:szCs w:val="26"/>
        </w:rPr>
        <w:t xml:space="preserve"> so sánh</w:t>
      </w:r>
      <w:r w:rsidRPr="00724015">
        <w:rPr>
          <w:iCs/>
          <w:color w:val="000000" w:themeColor="text1"/>
          <w:sz w:val="26"/>
          <w:szCs w:val="26"/>
          <w:lang w:val="vi-VN"/>
        </w:rPr>
        <w:t xml:space="preserve"> cung cấp cho </w:t>
      </w:r>
      <w:r w:rsidRPr="00724015">
        <w:rPr>
          <w:color w:val="000000" w:themeColor="text1"/>
          <w:sz w:val="26"/>
          <w:szCs w:val="26"/>
          <w:lang w:val="nl-NL"/>
        </w:rPr>
        <w:t>Viện Quản lý đất đai và Phát triển nông thôn, trường Đại học Lâm nghiệp</w:t>
      </w:r>
      <w:r w:rsidRPr="00724015">
        <w:rPr>
          <w:iCs/>
          <w:color w:val="000000" w:themeColor="text1"/>
          <w:sz w:val="26"/>
          <w:szCs w:val="26"/>
          <w:lang w:val="vi-VN"/>
        </w:rPr>
        <w:t xml:space="preserve"> tại thời điểm định</w:t>
      </w:r>
      <w:r w:rsidRPr="00724015">
        <w:rPr>
          <w:iCs/>
          <w:color w:val="000000" w:themeColor="text1"/>
          <w:sz w:val="26"/>
          <w:szCs w:val="26"/>
        </w:rPr>
        <w:t xml:space="preserve"> </w:t>
      </w:r>
      <w:r w:rsidRPr="00724015">
        <w:rPr>
          <w:iCs/>
          <w:color w:val="000000" w:themeColor="text1"/>
          <w:sz w:val="26"/>
          <w:szCs w:val="26"/>
          <w:lang w:val="vi-VN"/>
        </w:rPr>
        <w:t xml:space="preserve">giá. </w:t>
      </w:r>
      <w:r w:rsidRPr="00724015">
        <w:rPr>
          <w:color w:val="000000" w:themeColor="text1"/>
          <w:sz w:val="26"/>
          <w:szCs w:val="26"/>
          <w:lang w:val="nl-NL"/>
        </w:rPr>
        <w:t>Viện Quản lý đất đai và Phát triển nông thôn, trường Đại học Lâm nghiệp</w:t>
      </w:r>
      <w:r w:rsidRPr="00724015">
        <w:rPr>
          <w:iCs/>
          <w:color w:val="000000" w:themeColor="text1"/>
          <w:sz w:val="26"/>
          <w:szCs w:val="26"/>
          <w:lang w:val="vi-VN"/>
        </w:rPr>
        <w:t xml:space="preserve"> tại thời điểm định giá không có trách nhiệm kiểm tra tính xác thực của thông tin trên bản sao (bản chụp) của các hồ sơ liên quan đến các tài sản </w:t>
      </w:r>
      <w:r w:rsidRPr="00724015">
        <w:rPr>
          <w:iCs/>
          <w:color w:val="000000" w:themeColor="text1"/>
          <w:sz w:val="26"/>
          <w:szCs w:val="26"/>
        </w:rPr>
        <w:t xml:space="preserve">so sánh </w:t>
      </w:r>
      <w:r w:rsidRPr="00724015">
        <w:rPr>
          <w:iCs/>
          <w:color w:val="000000" w:themeColor="text1"/>
          <w:sz w:val="26"/>
          <w:szCs w:val="26"/>
          <w:lang w:val="vi-VN"/>
        </w:rPr>
        <w:t xml:space="preserve">so với bản gốc. </w:t>
      </w:r>
    </w:p>
    <w:p w14:paraId="04BB15F2" w14:textId="5B9AA8C6" w:rsidR="002772AD" w:rsidRPr="00724015" w:rsidRDefault="002772AD" w:rsidP="00F82243">
      <w:pPr>
        <w:tabs>
          <w:tab w:val="left" w:pos="709"/>
        </w:tabs>
        <w:spacing w:before="120" w:line="264" w:lineRule="auto"/>
        <w:ind w:firstLine="720"/>
        <w:jc w:val="both"/>
        <w:rPr>
          <w:iCs/>
          <w:color w:val="000000" w:themeColor="text1"/>
          <w:sz w:val="26"/>
          <w:szCs w:val="26"/>
          <w:lang w:val="vi-VN"/>
        </w:rPr>
      </w:pPr>
      <w:r w:rsidRPr="00724015">
        <w:rPr>
          <w:iCs/>
          <w:color w:val="000000" w:themeColor="text1"/>
          <w:sz w:val="26"/>
          <w:szCs w:val="26"/>
          <w:lang w:val="vi-VN"/>
        </w:rPr>
        <w:t xml:space="preserve">- Những thiếu sót, bất hợp lý (nếu có) của những thông tin, số liệu trong hồ sơ, tài liệu, giấy tờ pháp lý liên quan đến tài sản </w:t>
      </w:r>
      <w:r w:rsidRPr="00724015">
        <w:rPr>
          <w:iCs/>
          <w:color w:val="000000" w:themeColor="text1"/>
          <w:sz w:val="26"/>
          <w:szCs w:val="26"/>
        </w:rPr>
        <w:t xml:space="preserve">định giá </w:t>
      </w:r>
      <w:r w:rsidRPr="00724015">
        <w:rPr>
          <w:iCs/>
          <w:color w:val="000000" w:themeColor="text1"/>
          <w:sz w:val="26"/>
          <w:szCs w:val="26"/>
          <w:lang w:val="vi-VN"/>
        </w:rPr>
        <w:t xml:space="preserve">do </w:t>
      </w:r>
      <w:r w:rsidR="008D6FEC">
        <w:rPr>
          <w:iCs/>
          <w:color w:val="000000" w:themeColor="text1"/>
          <w:sz w:val="26"/>
          <w:szCs w:val="26"/>
        </w:rPr>
        <w:t xml:space="preserve">Phòng </w:t>
      </w:r>
      <w:r w:rsidR="00560DBF">
        <w:rPr>
          <w:iCs/>
          <w:color w:val="000000" w:themeColor="text1"/>
          <w:sz w:val="26"/>
          <w:szCs w:val="26"/>
        </w:rPr>
        <w:t>K</w:t>
      </w:r>
      <w:r w:rsidR="008D6FEC">
        <w:rPr>
          <w:iCs/>
          <w:color w:val="000000" w:themeColor="text1"/>
          <w:sz w:val="26"/>
          <w:szCs w:val="26"/>
        </w:rPr>
        <w:t>inh tế xã Hát Môn</w:t>
      </w:r>
      <w:r w:rsidR="00A37C45" w:rsidRPr="00724015">
        <w:rPr>
          <w:iCs/>
          <w:color w:val="000000" w:themeColor="text1"/>
          <w:sz w:val="26"/>
          <w:szCs w:val="26"/>
        </w:rPr>
        <w:t>, thành phố Hà Nội</w:t>
      </w:r>
      <w:r w:rsidRPr="00724015">
        <w:rPr>
          <w:iCs/>
          <w:color w:val="000000" w:themeColor="text1"/>
          <w:sz w:val="26"/>
          <w:szCs w:val="26"/>
          <w:lang w:val="vi-VN"/>
        </w:rPr>
        <w:t xml:space="preserve"> cung cấp không thuộc trách nhiệm của định giá viên và </w:t>
      </w:r>
      <w:r w:rsidRPr="00724015">
        <w:rPr>
          <w:color w:val="000000" w:themeColor="text1"/>
          <w:sz w:val="26"/>
          <w:szCs w:val="26"/>
          <w:lang w:val="nl-NL"/>
        </w:rPr>
        <w:t>Viện Quản lý đất đai và Phát triển nông thôn, trường Đại học Lâm nghiệp</w:t>
      </w:r>
      <w:r w:rsidRPr="00724015">
        <w:rPr>
          <w:iCs/>
          <w:color w:val="000000" w:themeColor="text1"/>
          <w:sz w:val="26"/>
          <w:szCs w:val="26"/>
          <w:lang w:val="vi-VN"/>
        </w:rPr>
        <w:t>.</w:t>
      </w:r>
    </w:p>
    <w:p w14:paraId="18458D61" w14:textId="0CA5467C" w:rsidR="002772AD" w:rsidRPr="00724015" w:rsidRDefault="002772AD" w:rsidP="00F82243">
      <w:pPr>
        <w:widowControl w:val="0"/>
        <w:spacing w:before="120" w:line="264" w:lineRule="auto"/>
        <w:ind w:firstLine="720"/>
        <w:jc w:val="both"/>
        <w:rPr>
          <w:color w:val="000000" w:themeColor="text1"/>
          <w:sz w:val="26"/>
          <w:szCs w:val="26"/>
        </w:rPr>
      </w:pPr>
      <w:r w:rsidRPr="00724015">
        <w:rPr>
          <w:iCs/>
          <w:color w:val="000000" w:themeColor="text1"/>
          <w:sz w:val="26"/>
          <w:szCs w:val="26"/>
          <w:lang w:val="vi-VN"/>
        </w:rPr>
        <w:t xml:space="preserve">- Tài sản định giá </w:t>
      </w:r>
      <w:r w:rsidR="0055578F" w:rsidRPr="00724015">
        <w:rPr>
          <w:iCs/>
          <w:color w:val="000000" w:themeColor="text1"/>
          <w:sz w:val="26"/>
          <w:szCs w:val="26"/>
          <w:lang w:val="vi-VN"/>
        </w:rPr>
        <w:t xml:space="preserve">là </w:t>
      </w:r>
      <w:r w:rsidR="0055578F" w:rsidRPr="00724015">
        <w:rPr>
          <w:iCs/>
          <w:color w:val="000000" w:themeColor="text1"/>
          <w:sz w:val="26"/>
          <w:szCs w:val="26"/>
        </w:rPr>
        <w:t xml:space="preserve">các thửa đất, </w:t>
      </w:r>
      <w:r w:rsidR="0055578F" w:rsidRPr="00724015">
        <w:rPr>
          <w:rFonts w:eastAsia="Courier New"/>
          <w:color w:val="000000" w:themeColor="text1"/>
          <w:sz w:val="26"/>
          <w:szCs w:val="26"/>
          <w:lang w:eastAsia="vi-VN"/>
        </w:rPr>
        <w:t>khu đất bị thu hồi để thực hiện dự án</w:t>
      </w:r>
      <w:r w:rsidR="000A45D9" w:rsidRPr="00724015">
        <w:rPr>
          <w:color w:val="000000" w:themeColor="text1"/>
          <w:sz w:val="26"/>
          <w:szCs w:val="26"/>
        </w:rPr>
        <w:t xml:space="preserve"> </w:t>
      </w:r>
      <w:r w:rsidR="00EB239D">
        <w:rPr>
          <w:color w:val="000000" w:themeColor="text1"/>
          <w:sz w:val="26"/>
          <w:szCs w:val="26"/>
        </w:rPr>
        <w:t xml:space="preserve">Xây dựng </w:t>
      </w:r>
      <w:r w:rsidR="00EB239D">
        <w:rPr>
          <w:color w:val="000000" w:themeColor="text1"/>
          <w:sz w:val="26"/>
          <w:szCs w:val="26"/>
        </w:rPr>
        <w:lastRenderedPageBreak/>
        <w:t xml:space="preserve">hạ tầng tạo quỹ đất đấu giá quyền sử dụng đất để thực hiện dự án khu dân cư nông thôn tại khu </w:t>
      </w:r>
      <w:r w:rsidR="00C8678F">
        <w:rPr>
          <w:color w:val="000000" w:themeColor="text1"/>
          <w:sz w:val="26"/>
          <w:szCs w:val="26"/>
        </w:rPr>
        <w:t>Đồng Vỡ</w:t>
      </w:r>
      <w:r w:rsidR="00EB239D">
        <w:rPr>
          <w:color w:val="000000" w:themeColor="text1"/>
          <w:sz w:val="26"/>
          <w:szCs w:val="26"/>
        </w:rPr>
        <w:t>, xã Liên Hiệp.</w:t>
      </w:r>
      <w:r w:rsidRPr="00724015">
        <w:rPr>
          <w:rFonts w:eastAsia="Courier New"/>
          <w:color w:val="000000" w:themeColor="text1"/>
          <w:sz w:val="26"/>
          <w:szCs w:val="26"/>
          <w:lang w:val="vi-VN" w:eastAsia="vi-VN"/>
        </w:rPr>
        <w:t xml:space="preserve"> </w:t>
      </w:r>
      <w:r w:rsidR="00EB4516" w:rsidRPr="00724015">
        <w:rPr>
          <w:iCs/>
          <w:color w:val="000000" w:themeColor="text1"/>
          <w:spacing w:val="-4"/>
          <w:sz w:val="26"/>
          <w:szCs w:val="26"/>
          <w:lang w:val="vi-VN"/>
        </w:rPr>
        <w:t xml:space="preserve">Tổ tư vấn định giá lựa chọn cách tiếp cận từ thị trường và sử dụng phương pháp </w:t>
      </w:r>
      <w:r w:rsidR="00EB4516" w:rsidRPr="00724015">
        <w:rPr>
          <w:iCs/>
          <w:color w:val="000000" w:themeColor="text1"/>
          <w:spacing w:val="-4"/>
          <w:sz w:val="26"/>
          <w:szCs w:val="26"/>
        </w:rPr>
        <w:t>so sánh</w:t>
      </w:r>
      <w:r w:rsidR="00EB4516" w:rsidRPr="00724015">
        <w:rPr>
          <w:iCs/>
          <w:color w:val="000000" w:themeColor="text1"/>
          <w:spacing w:val="-4"/>
          <w:sz w:val="26"/>
          <w:szCs w:val="26"/>
          <w:lang w:val="vi-VN"/>
        </w:rPr>
        <w:t xml:space="preserve"> để xác định giá đất cụ thể. Tại thời điểm định giá tình hình kinh tế xã hội tương đối ổn định, kết quả định giá là phù hợp với các hồ sơ, tài liệu được cung cấp. Tuy nhiên, giả cả thị trường bất động sản luôn biến động, không ổn định vì ảnh hưởng bởi tình hình và chính sách pháp luật, kinh tế, chính trị quốc gia. Do đó, kết qủa định giá chỉ có giá trị tham khảo tại thời điểm định giá và có thể bị thay đổi tùy theo các điều kiện của thị trư</w:t>
      </w:r>
      <w:r w:rsidR="00EB4516" w:rsidRPr="00724015">
        <w:rPr>
          <w:iCs/>
          <w:color w:val="000000" w:themeColor="text1"/>
          <w:spacing w:val="-4"/>
          <w:sz w:val="26"/>
          <w:szCs w:val="26"/>
        </w:rPr>
        <w:t>ờ</w:t>
      </w:r>
      <w:r w:rsidR="00EB4516" w:rsidRPr="00724015">
        <w:rPr>
          <w:iCs/>
          <w:color w:val="000000" w:themeColor="text1"/>
          <w:spacing w:val="-4"/>
          <w:sz w:val="26"/>
          <w:szCs w:val="26"/>
          <w:lang w:val="vi-VN"/>
        </w:rPr>
        <w:t>ng</w:t>
      </w:r>
      <w:r w:rsidRPr="00724015">
        <w:rPr>
          <w:iCs/>
          <w:color w:val="000000" w:themeColor="text1"/>
          <w:spacing w:val="-4"/>
          <w:sz w:val="26"/>
          <w:szCs w:val="26"/>
          <w:lang w:val="vi-VN"/>
        </w:rPr>
        <w:t>.</w:t>
      </w:r>
      <w:r w:rsidRPr="00724015">
        <w:rPr>
          <w:iCs/>
          <w:color w:val="000000" w:themeColor="text1"/>
          <w:sz w:val="26"/>
          <w:szCs w:val="26"/>
          <w:lang w:val="vi-VN"/>
        </w:rPr>
        <w:t xml:space="preserve"> </w:t>
      </w:r>
    </w:p>
    <w:p w14:paraId="3F4D7903" w14:textId="77777777" w:rsidR="002772AD" w:rsidRPr="00724015" w:rsidRDefault="002772AD" w:rsidP="00F82243">
      <w:pPr>
        <w:tabs>
          <w:tab w:val="left" w:pos="709"/>
        </w:tabs>
        <w:spacing w:before="120" w:line="264" w:lineRule="auto"/>
        <w:ind w:firstLine="720"/>
        <w:jc w:val="both"/>
        <w:rPr>
          <w:iCs/>
          <w:color w:val="000000" w:themeColor="text1"/>
          <w:sz w:val="26"/>
          <w:szCs w:val="26"/>
          <w:lang w:val="vi-VN"/>
        </w:rPr>
      </w:pPr>
      <w:r w:rsidRPr="00724015">
        <w:rPr>
          <w:iCs/>
          <w:color w:val="000000" w:themeColor="text1"/>
          <w:sz w:val="26"/>
          <w:szCs w:val="26"/>
          <w:lang w:val="vi-VN"/>
        </w:rPr>
        <w:t xml:space="preserve">- Kết quả định giá đất chỉ phản ánh giá trị thị trường của tài sản tại thời điểm định giá và phù hợp với mục đích định giá đã được đề cập. </w:t>
      </w:r>
    </w:p>
    <w:p w14:paraId="1A283977" w14:textId="77777777" w:rsidR="002772AD" w:rsidRPr="00724015" w:rsidRDefault="002772AD" w:rsidP="00F82243">
      <w:pPr>
        <w:tabs>
          <w:tab w:val="left" w:pos="709"/>
        </w:tabs>
        <w:spacing w:before="120" w:line="264" w:lineRule="auto"/>
        <w:jc w:val="both"/>
        <w:rPr>
          <w:iCs/>
          <w:color w:val="000000" w:themeColor="text1"/>
          <w:sz w:val="26"/>
          <w:szCs w:val="26"/>
          <w:lang w:val="vi-VN"/>
        </w:rPr>
      </w:pPr>
      <w:r w:rsidRPr="00724015">
        <w:rPr>
          <w:iCs/>
          <w:color w:val="000000" w:themeColor="text1"/>
          <w:sz w:val="26"/>
          <w:szCs w:val="26"/>
          <w:lang w:val="vi-VN"/>
        </w:rPr>
        <w:tab/>
        <w:t xml:space="preserve">- </w:t>
      </w:r>
      <w:r w:rsidRPr="00724015">
        <w:rPr>
          <w:color w:val="000000" w:themeColor="text1"/>
          <w:sz w:val="26"/>
          <w:szCs w:val="26"/>
          <w:lang w:val="nl-NL"/>
        </w:rPr>
        <w:t>Viện Quản lý đất đai và Phát triển nông thôn</w:t>
      </w:r>
      <w:r w:rsidRPr="00724015">
        <w:rPr>
          <w:bCs/>
          <w:color w:val="000000" w:themeColor="text1"/>
          <w:kern w:val="32"/>
          <w:sz w:val="26"/>
          <w:szCs w:val="26"/>
          <w:lang w:val="de-DE"/>
        </w:rPr>
        <w:t xml:space="preserve"> chịu trách nhiệm về tính chính xác, trung thực, khách quan về kết quả thẩm định </w:t>
      </w:r>
      <w:r w:rsidRPr="00724015">
        <w:rPr>
          <w:color w:val="000000" w:themeColor="text1"/>
          <w:sz w:val="26"/>
          <w:szCs w:val="26"/>
          <w:lang w:val="de-DE"/>
        </w:rPr>
        <w:t>giá</w:t>
      </w:r>
      <w:r w:rsidRPr="00724015">
        <w:rPr>
          <w:bCs/>
          <w:color w:val="000000" w:themeColor="text1"/>
          <w:kern w:val="32"/>
          <w:sz w:val="26"/>
          <w:szCs w:val="26"/>
          <w:lang w:val="de-DE"/>
        </w:rPr>
        <w:t xml:space="preserve"> đảm bảo phù hợp các quy định của pháp luật</w:t>
      </w:r>
      <w:r w:rsidRPr="00724015">
        <w:rPr>
          <w:bCs/>
          <w:color w:val="000000" w:themeColor="text1"/>
          <w:spacing w:val="-6"/>
          <w:kern w:val="32"/>
          <w:sz w:val="26"/>
          <w:szCs w:val="26"/>
          <w:lang w:val="de-DE"/>
        </w:rPr>
        <w:t xml:space="preserve"> về phương pháp, quy định về định giá đất đã được ban hành.</w:t>
      </w:r>
      <w:r w:rsidRPr="00724015">
        <w:rPr>
          <w:bCs/>
          <w:color w:val="000000" w:themeColor="text1"/>
          <w:spacing w:val="-6"/>
          <w:kern w:val="32"/>
          <w:sz w:val="28"/>
          <w:szCs w:val="28"/>
          <w:lang w:val="de-DE"/>
        </w:rPr>
        <w:t xml:space="preserve"> </w:t>
      </w:r>
      <w:r w:rsidRPr="00724015">
        <w:rPr>
          <w:iCs/>
          <w:color w:val="000000" w:themeColor="text1"/>
          <w:sz w:val="26"/>
          <w:szCs w:val="26"/>
          <w:lang w:val="vi-VN"/>
        </w:rPr>
        <w:t>Khách hàng định giá và bên thứ ba sử dụng kết quả định giá (nếu có) cần có những hiểu biết cần thiết về các nguyên tắc, tiêu chuẩn định giá và các quy định liên quan nhằm có thể sử dụng kết quả định giá một cách hiệu quả cũng như khi cần xử lý các quan hệ liên quan đến kết quả định giá này.</w:t>
      </w:r>
    </w:p>
    <w:p w14:paraId="143147C0" w14:textId="77777777" w:rsidR="002772AD" w:rsidRPr="00724015" w:rsidRDefault="002772AD" w:rsidP="00F82243">
      <w:pPr>
        <w:tabs>
          <w:tab w:val="left" w:pos="709"/>
        </w:tabs>
        <w:spacing w:before="120" w:line="264" w:lineRule="auto"/>
        <w:jc w:val="both"/>
        <w:rPr>
          <w:iCs/>
          <w:color w:val="000000" w:themeColor="text1"/>
          <w:sz w:val="26"/>
          <w:szCs w:val="26"/>
          <w:lang w:val="vi-VN"/>
        </w:rPr>
      </w:pPr>
      <w:r w:rsidRPr="00724015">
        <w:rPr>
          <w:iCs/>
          <w:color w:val="000000" w:themeColor="text1"/>
          <w:sz w:val="26"/>
          <w:szCs w:val="26"/>
          <w:lang w:val="vi-VN"/>
        </w:rPr>
        <w:tab/>
        <w:t>- Kết quả định giá chỉ được sử dụng đúng mục đích cũng như số lượng tài sản định giá và trong thời hạn còn hiệu lực của kết quả định giá.</w:t>
      </w:r>
    </w:p>
    <w:p w14:paraId="419A4919" w14:textId="77777777" w:rsidR="002772AD" w:rsidRPr="00724015" w:rsidRDefault="002772AD" w:rsidP="00F82243">
      <w:pPr>
        <w:tabs>
          <w:tab w:val="left" w:pos="709"/>
        </w:tabs>
        <w:spacing w:before="120" w:line="264" w:lineRule="auto"/>
        <w:jc w:val="both"/>
        <w:rPr>
          <w:iCs/>
          <w:color w:val="000000" w:themeColor="text1"/>
          <w:sz w:val="26"/>
          <w:szCs w:val="26"/>
          <w:lang w:val="vi-VN"/>
        </w:rPr>
      </w:pPr>
      <w:r w:rsidRPr="00724015">
        <w:rPr>
          <w:b/>
          <w:color w:val="000000" w:themeColor="text1"/>
          <w:sz w:val="26"/>
          <w:szCs w:val="26"/>
          <w:lang w:val="vi-VN"/>
        </w:rPr>
        <w:t>1</w:t>
      </w:r>
      <w:r w:rsidRPr="00724015">
        <w:rPr>
          <w:b/>
          <w:color w:val="000000" w:themeColor="text1"/>
          <w:sz w:val="26"/>
          <w:szCs w:val="26"/>
        </w:rPr>
        <w:t>3</w:t>
      </w:r>
      <w:r w:rsidRPr="00724015">
        <w:rPr>
          <w:b/>
          <w:color w:val="000000" w:themeColor="text1"/>
          <w:sz w:val="26"/>
          <w:szCs w:val="26"/>
          <w:lang w:val="vi-VN"/>
        </w:rPr>
        <w:t xml:space="preserve">. Một số vấn đề lưu ý </w:t>
      </w:r>
    </w:p>
    <w:p w14:paraId="56F30E56" w14:textId="77777777" w:rsidR="002772AD" w:rsidRPr="00724015" w:rsidRDefault="002772AD" w:rsidP="00F82243">
      <w:pPr>
        <w:tabs>
          <w:tab w:val="left" w:pos="709"/>
        </w:tabs>
        <w:spacing w:before="120" w:line="264" w:lineRule="auto"/>
        <w:ind w:firstLine="720"/>
        <w:jc w:val="both"/>
        <w:rPr>
          <w:iCs/>
          <w:color w:val="000000" w:themeColor="text1"/>
          <w:sz w:val="26"/>
          <w:szCs w:val="26"/>
          <w:lang w:val="vi-VN"/>
        </w:rPr>
      </w:pPr>
      <w:r w:rsidRPr="00724015">
        <w:rPr>
          <w:iCs/>
          <w:color w:val="000000" w:themeColor="text1"/>
          <w:sz w:val="26"/>
          <w:szCs w:val="26"/>
          <w:lang w:val="vi-VN"/>
        </w:rPr>
        <w:t xml:space="preserve">  </w:t>
      </w:r>
      <w:r w:rsidRPr="00724015">
        <w:rPr>
          <w:iCs/>
          <w:color w:val="000000" w:themeColor="text1"/>
          <w:sz w:val="26"/>
          <w:szCs w:val="26"/>
        </w:rPr>
        <w:t>Báo</w:t>
      </w:r>
      <w:r w:rsidRPr="00724015">
        <w:rPr>
          <w:iCs/>
          <w:color w:val="000000" w:themeColor="text1"/>
          <w:sz w:val="26"/>
          <w:szCs w:val="26"/>
          <w:lang w:val="vi-VN"/>
        </w:rPr>
        <w:t xml:space="preserve"> định giá được giới hạn trong những điều kiện sau: </w:t>
      </w:r>
    </w:p>
    <w:p w14:paraId="4579D34E" w14:textId="77777777" w:rsidR="002772AD" w:rsidRPr="00724015" w:rsidRDefault="002772AD" w:rsidP="00F82243">
      <w:pPr>
        <w:tabs>
          <w:tab w:val="left" w:pos="709"/>
        </w:tabs>
        <w:spacing w:before="120" w:line="264" w:lineRule="auto"/>
        <w:ind w:firstLine="720"/>
        <w:jc w:val="both"/>
        <w:rPr>
          <w:iCs/>
          <w:color w:val="000000" w:themeColor="text1"/>
          <w:sz w:val="26"/>
          <w:szCs w:val="26"/>
          <w:lang w:val="vi-VN"/>
        </w:rPr>
      </w:pPr>
      <w:r w:rsidRPr="00724015">
        <w:rPr>
          <w:iCs/>
          <w:color w:val="000000" w:themeColor="text1"/>
          <w:sz w:val="26"/>
          <w:szCs w:val="26"/>
          <w:lang w:val="vi-VN"/>
        </w:rPr>
        <w:t xml:space="preserve">- </w:t>
      </w:r>
      <w:r w:rsidRPr="00724015">
        <w:rPr>
          <w:iCs/>
          <w:color w:val="000000" w:themeColor="text1"/>
          <w:sz w:val="26"/>
          <w:szCs w:val="26"/>
        </w:rPr>
        <w:t>Báo cáo</w:t>
      </w:r>
      <w:r w:rsidRPr="00724015">
        <w:rPr>
          <w:iCs/>
          <w:color w:val="000000" w:themeColor="text1"/>
          <w:sz w:val="26"/>
          <w:szCs w:val="26"/>
          <w:lang w:val="vi-VN"/>
        </w:rPr>
        <w:t xml:space="preserve"> này chỉ được cung cấp theo yêu cầu của khách hàng. Chỉ bản chính và bản sao do </w:t>
      </w:r>
      <w:r w:rsidRPr="00724015">
        <w:rPr>
          <w:color w:val="000000" w:themeColor="text1"/>
          <w:sz w:val="26"/>
          <w:szCs w:val="26"/>
          <w:lang w:val="nl-NL"/>
        </w:rPr>
        <w:t>Viện Quản lý đất đai và Phát triển nông thôn, trường Đại học Lâm nghiệp</w:t>
      </w:r>
      <w:r w:rsidRPr="00724015">
        <w:rPr>
          <w:iCs/>
          <w:color w:val="000000" w:themeColor="text1"/>
          <w:sz w:val="26"/>
          <w:szCs w:val="26"/>
          <w:lang w:val="vi-VN"/>
        </w:rPr>
        <w:t xml:space="preserve"> cấp mới có giá trị. Mọi hành vi sử dụng bản sao Chứng thư/Báo cáo kết quả định giá mà không có xác nhận của </w:t>
      </w:r>
      <w:r w:rsidRPr="00724015">
        <w:rPr>
          <w:color w:val="000000" w:themeColor="text1"/>
          <w:sz w:val="26"/>
          <w:szCs w:val="26"/>
          <w:lang w:val="nl-NL"/>
        </w:rPr>
        <w:t>Viện Quản lý đất đai và Phát triển nông thôn, trường Đại học Lâm nghiệp</w:t>
      </w:r>
      <w:r w:rsidRPr="00724015">
        <w:rPr>
          <w:iCs/>
          <w:color w:val="000000" w:themeColor="text1"/>
          <w:sz w:val="26"/>
          <w:szCs w:val="26"/>
          <w:lang w:val="vi-VN"/>
        </w:rPr>
        <w:t xml:space="preserve"> đều vi phạm pháp luật và không có giá trị. </w:t>
      </w:r>
    </w:p>
    <w:p w14:paraId="6DAC3DE9" w14:textId="77777777" w:rsidR="002772AD" w:rsidRPr="00724015" w:rsidRDefault="002772AD" w:rsidP="00F82243">
      <w:pPr>
        <w:tabs>
          <w:tab w:val="left" w:pos="709"/>
        </w:tabs>
        <w:spacing w:before="120" w:line="264" w:lineRule="auto"/>
        <w:ind w:firstLine="720"/>
        <w:jc w:val="both"/>
        <w:rPr>
          <w:iCs/>
          <w:color w:val="000000" w:themeColor="text1"/>
          <w:sz w:val="26"/>
          <w:szCs w:val="26"/>
          <w:lang w:val="vi-VN"/>
        </w:rPr>
      </w:pPr>
      <w:r w:rsidRPr="00724015">
        <w:rPr>
          <w:iCs/>
          <w:color w:val="000000" w:themeColor="text1"/>
          <w:sz w:val="26"/>
          <w:szCs w:val="26"/>
          <w:lang w:val="vi-VN"/>
        </w:rPr>
        <w:t>- Kết quả định giá chỉ được sử dụng cho một “Mục đích định giá” duy nhất theo yêu cầu của khách hàng và số lượng tài sản định giá đã được ghi tại Chứng thư/Báo cáo Kết quả định giá này. Khách hàng không được sử dụng sai mục đích cũng như số lượng tài sản định giá theo yêu cầu.</w:t>
      </w:r>
    </w:p>
    <w:p w14:paraId="03D0070A" w14:textId="77777777" w:rsidR="002772AD" w:rsidRPr="00724015" w:rsidRDefault="002772AD" w:rsidP="00F82243">
      <w:pPr>
        <w:tabs>
          <w:tab w:val="left" w:pos="709"/>
        </w:tabs>
        <w:spacing w:before="120" w:line="264" w:lineRule="auto"/>
        <w:ind w:firstLine="720"/>
        <w:jc w:val="both"/>
        <w:rPr>
          <w:iCs/>
          <w:color w:val="000000" w:themeColor="text1"/>
          <w:sz w:val="26"/>
          <w:szCs w:val="26"/>
          <w:lang w:val="vi-VN"/>
        </w:rPr>
      </w:pPr>
      <w:r w:rsidRPr="00724015">
        <w:rPr>
          <w:iCs/>
          <w:color w:val="000000" w:themeColor="text1"/>
          <w:sz w:val="26"/>
          <w:szCs w:val="26"/>
          <w:lang w:val="vi-VN"/>
        </w:rPr>
        <w:t xml:space="preserve"> - Khách hàng yêu cầu định giá và người hướng dẫn định giá viên thực hiện khảo sát hiện trạng của tài sản định giá phải chịu hoàn toàn trách nhiệm về thông tin liên quan đến đặc điểm kinh tế - kỹ thuật, tính năng và tính pháp lý của tài sản định giá đã cung cấp cho </w:t>
      </w:r>
      <w:r w:rsidRPr="00724015">
        <w:rPr>
          <w:color w:val="000000" w:themeColor="text1"/>
          <w:sz w:val="26"/>
          <w:szCs w:val="26"/>
          <w:lang w:val="nl-NL"/>
        </w:rPr>
        <w:t>Viện Quản lý đất đai và Phát triển nông thôn, trường Đại học Lâm nghiệp</w:t>
      </w:r>
      <w:r w:rsidRPr="00724015">
        <w:rPr>
          <w:iCs/>
          <w:color w:val="000000" w:themeColor="text1"/>
          <w:sz w:val="26"/>
          <w:szCs w:val="26"/>
          <w:lang w:val="vi-VN"/>
        </w:rPr>
        <w:t xml:space="preserve"> tại thời điểm và địa điểm định giá. </w:t>
      </w:r>
    </w:p>
    <w:p w14:paraId="5EAAB39E" w14:textId="77777777" w:rsidR="002772AD" w:rsidRPr="00724015" w:rsidRDefault="002772AD" w:rsidP="00F82243">
      <w:pPr>
        <w:tabs>
          <w:tab w:val="left" w:pos="851"/>
        </w:tabs>
        <w:spacing w:before="120" w:line="264" w:lineRule="auto"/>
        <w:jc w:val="both"/>
        <w:rPr>
          <w:b/>
          <w:bCs/>
          <w:iCs/>
          <w:color w:val="000000" w:themeColor="text1"/>
          <w:sz w:val="26"/>
          <w:szCs w:val="26"/>
          <w:lang w:val="vi-VN"/>
        </w:rPr>
      </w:pPr>
      <w:r w:rsidRPr="00724015">
        <w:rPr>
          <w:b/>
          <w:bCs/>
          <w:iCs/>
          <w:color w:val="000000" w:themeColor="text1"/>
          <w:sz w:val="26"/>
          <w:szCs w:val="26"/>
          <w:lang w:val="vi-VN"/>
        </w:rPr>
        <w:t>1</w:t>
      </w:r>
      <w:r w:rsidRPr="00724015">
        <w:rPr>
          <w:b/>
          <w:bCs/>
          <w:iCs/>
          <w:color w:val="000000" w:themeColor="text1"/>
          <w:sz w:val="26"/>
          <w:szCs w:val="26"/>
        </w:rPr>
        <w:t>4</w:t>
      </w:r>
      <w:r w:rsidRPr="00724015">
        <w:rPr>
          <w:b/>
          <w:bCs/>
          <w:iCs/>
          <w:color w:val="000000" w:themeColor="text1"/>
          <w:sz w:val="26"/>
          <w:szCs w:val="26"/>
          <w:lang w:val="vi-VN"/>
        </w:rPr>
        <w:t xml:space="preserve">. Các phụ lục kèm theo </w:t>
      </w:r>
    </w:p>
    <w:p w14:paraId="55B99BF3" w14:textId="77777777" w:rsidR="002772AD" w:rsidRPr="00724015" w:rsidRDefault="002772AD" w:rsidP="00F82243">
      <w:pPr>
        <w:tabs>
          <w:tab w:val="left" w:pos="851"/>
        </w:tabs>
        <w:spacing w:before="120" w:line="264" w:lineRule="auto"/>
        <w:jc w:val="both"/>
        <w:rPr>
          <w:iCs/>
          <w:color w:val="000000" w:themeColor="text1"/>
          <w:sz w:val="26"/>
          <w:szCs w:val="26"/>
        </w:rPr>
      </w:pPr>
      <w:r w:rsidRPr="00724015">
        <w:rPr>
          <w:iCs/>
          <w:color w:val="000000" w:themeColor="text1"/>
          <w:sz w:val="26"/>
          <w:szCs w:val="26"/>
          <w:lang w:val="vi-VN"/>
        </w:rPr>
        <w:tab/>
        <w:t>- Hồ sơ pháp lý (</w:t>
      </w:r>
      <w:r w:rsidRPr="00724015">
        <w:rPr>
          <w:iCs/>
          <w:color w:val="000000" w:themeColor="text1"/>
          <w:sz w:val="26"/>
          <w:szCs w:val="26"/>
        </w:rPr>
        <w:t>Hợp đồng chuyển nhượng</w:t>
      </w:r>
      <w:r w:rsidRPr="00724015">
        <w:rPr>
          <w:iCs/>
          <w:color w:val="000000" w:themeColor="text1"/>
          <w:sz w:val="26"/>
          <w:szCs w:val="26"/>
          <w:lang w:val="vi-VN"/>
        </w:rPr>
        <w:t>)</w:t>
      </w:r>
      <w:r w:rsidRPr="00724015">
        <w:rPr>
          <w:iCs/>
          <w:color w:val="000000" w:themeColor="text1"/>
          <w:sz w:val="26"/>
          <w:szCs w:val="26"/>
        </w:rPr>
        <w:t>.</w:t>
      </w:r>
    </w:p>
    <w:p w14:paraId="4CA0942A" w14:textId="77777777" w:rsidR="002772AD" w:rsidRPr="00724015" w:rsidRDefault="002772AD" w:rsidP="00F82243">
      <w:pPr>
        <w:tabs>
          <w:tab w:val="left" w:pos="851"/>
        </w:tabs>
        <w:spacing w:before="120" w:line="264" w:lineRule="auto"/>
        <w:jc w:val="both"/>
        <w:rPr>
          <w:iCs/>
          <w:color w:val="000000" w:themeColor="text1"/>
          <w:sz w:val="26"/>
          <w:szCs w:val="26"/>
        </w:rPr>
      </w:pPr>
      <w:r w:rsidRPr="00724015">
        <w:rPr>
          <w:iCs/>
          <w:color w:val="000000" w:themeColor="text1"/>
          <w:sz w:val="26"/>
          <w:szCs w:val="26"/>
          <w:lang w:val="vi-VN"/>
        </w:rPr>
        <w:tab/>
      </w:r>
      <w:r w:rsidRPr="00724015">
        <w:rPr>
          <w:iCs/>
          <w:color w:val="000000" w:themeColor="text1"/>
          <w:sz w:val="26"/>
          <w:szCs w:val="26"/>
        </w:rPr>
        <w:t>- Phiếu thu thập thông tin về tài sản so sánh.</w:t>
      </w:r>
    </w:p>
    <w:p w14:paraId="4760F5C2" w14:textId="127C868D" w:rsidR="002772AD" w:rsidRPr="00724015" w:rsidRDefault="002772AD" w:rsidP="00F82243">
      <w:pPr>
        <w:spacing w:before="120" w:line="264" w:lineRule="auto"/>
        <w:ind w:firstLine="706"/>
        <w:jc w:val="both"/>
        <w:rPr>
          <w:iCs/>
          <w:color w:val="000000" w:themeColor="text1"/>
          <w:sz w:val="26"/>
          <w:szCs w:val="26"/>
          <w:lang w:val="nl-NL"/>
        </w:rPr>
      </w:pPr>
      <w:r w:rsidRPr="00724015">
        <w:rPr>
          <w:iCs/>
          <w:color w:val="000000" w:themeColor="text1"/>
          <w:sz w:val="26"/>
          <w:szCs w:val="26"/>
          <w:lang w:val="vi-VN"/>
        </w:rPr>
        <w:lastRenderedPageBreak/>
        <w:tab/>
        <w:t xml:space="preserve">  - </w:t>
      </w:r>
      <w:r w:rsidRPr="00724015">
        <w:rPr>
          <w:iCs/>
          <w:color w:val="000000" w:themeColor="text1"/>
          <w:sz w:val="26"/>
          <w:szCs w:val="26"/>
          <w:lang w:val="nl-NL"/>
        </w:rPr>
        <w:t xml:space="preserve">Báo cáo kết quả định giá đất được phát hành (03) bản bằng tiếng Việt: </w:t>
      </w:r>
      <w:r w:rsidRPr="00724015">
        <w:rPr>
          <w:color w:val="000000" w:themeColor="text1"/>
          <w:sz w:val="26"/>
          <w:szCs w:val="26"/>
          <w:lang w:val="nl-NL"/>
        </w:rPr>
        <w:t>Viện Quản lý đất đai và Phát triển nông thôn, trường Đại học Lâm nghiệp</w:t>
      </w:r>
      <w:r w:rsidRPr="00724015">
        <w:rPr>
          <w:iCs/>
          <w:color w:val="000000" w:themeColor="text1"/>
          <w:spacing w:val="-4"/>
          <w:sz w:val="26"/>
          <w:szCs w:val="26"/>
          <w:lang w:val="pt-BR"/>
        </w:rPr>
        <w:t xml:space="preserve"> giữ 01 bản; </w:t>
      </w:r>
      <w:r w:rsidR="00A30A41">
        <w:rPr>
          <w:iCs/>
          <w:color w:val="000000" w:themeColor="text1"/>
          <w:sz w:val="26"/>
          <w:szCs w:val="26"/>
        </w:rPr>
        <w:t xml:space="preserve">Phòng </w:t>
      </w:r>
      <w:r w:rsidR="00560DBF">
        <w:rPr>
          <w:iCs/>
          <w:color w:val="000000" w:themeColor="text1"/>
          <w:sz w:val="26"/>
          <w:szCs w:val="26"/>
        </w:rPr>
        <w:t>K</w:t>
      </w:r>
      <w:r w:rsidR="00A30A41">
        <w:rPr>
          <w:iCs/>
          <w:color w:val="000000" w:themeColor="text1"/>
          <w:sz w:val="26"/>
          <w:szCs w:val="26"/>
        </w:rPr>
        <w:t>inh tế xã Hát Môn</w:t>
      </w:r>
      <w:r w:rsidR="00A37C45" w:rsidRPr="00724015">
        <w:rPr>
          <w:iCs/>
          <w:color w:val="000000" w:themeColor="text1"/>
          <w:sz w:val="26"/>
          <w:szCs w:val="26"/>
        </w:rPr>
        <w:t>, thành phố Hà Nội</w:t>
      </w:r>
      <w:r w:rsidRPr="00724015">
        <w:rPr>
          <w:iCs/>
          <w:color w:val="000000" w:themeColor="text1"/>
          <w:sz w:val="26"/>
          <w:szCs w:val="26"/>
          <w:lang w:val="vi-VN"/>
        </w:rPr>
        <w:t xml:space="preserve"> </w:t>
      </w:r>
      <w:r w:rsidRPr="00724015">
        <w:rPr>
          <w:iCs/>
          <w:color w:val="000000" w:themeColor="text1"/>
          <w:spacing w:val="-4"/>
          <w:sz w:val="26"/>
          <w:szCs w:val="26"/>
          <w:lang w:val="pt-BR"/>
        </w:rPr>
        <w:t>giữ 02 bản có giá trị pháp lý như nhau và k</w:t>
      </w:r>
      <w:r w:rsidRPr="00724015">
        <w:rPr>
          <w:iCs/>
          <w:color w:val="000000" w:themeColor="text1"/>
          <w:sz w:val="26"/>
          <w:szCs w:val="26"/>
          <w:lang w:val="nl-NL"/>
        </w:rPr>
        <w:t>èm</w:t>
      </w:r>
      <w:r w:rsidR="00D855EF" w:rsidRPr="00724015">
        <w:rPr>
          <w:iCs/>
          <w:color w:val="000000" w:themeColor="text1"/>
          <w:sz w:val="26"/>
          <w:szCs w:val="26"/>
          <w:lang w:val="nl-NL"/>
        </w:rPr>
        <w:t xml:space="preserve"> theo Chứng thư định giá đất.</w:t>
      </w:r>
    </w:p>
    <w:tbl>
      <w:tblPr>
        <w:tblStyle w:val="TableGrid"/>
        <w:tblW w:w="950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966"/>
      </w:tblGrid>
      <w:tr w:rsidR="002772AD" w:rsidRPr="00724015" w14:paraId="502E1413" w14:textId="77777777" w:rsidTr="00090A4A">
        <w:trPr>
          <w:jc w:val="center"/>
        </w:trPr>
        <w:tc>
          <w:tcPr>
            <w:tcW w:w="4536" w:type="dxa"/>
          </w:tcPr>
          <w:p w14:paraId="2025EE07" w14:textId="77777777" w:rsidR="002772AD" w:rsidRPr="00724015" w:rsidRDefault="002772AD" w:rsidP="00090A4A">
            <w:pPr>
              <w:pStyle w:val="Vnbnnidung0"/>
              <w:tabs>
                <w:tab w:val="left" w:pos="1338"/>
              </w:tabs>
              <w:spacing w:after="0" w:line="264" w:lineRule="auto"/>
              <w:ind w:firstLine="0"/>
              <w:jc w:val="center"/>
              <w:rPr>
                <w:b/>
                <w:bCs/>
                <w:color w:val="000000" w:themeColor="text1"/>
                <w:sz w:val="26"/>
                <w:szCs w:val="26"/>
              </w:rPr>
            </w:pPr>
            <w:r w:rsidRPr="00724015">
              <w:rPr>
                <w:b/>
                <w:bCs/>
                <w:color w:val="000000" w:themeColor="text1"/>
                <w:sz w:val="26"/>
                <w:szCs w:val="26"/>
              </w:rPr>
              <w:t>ĐỊNH GIÁ VIÊN</w:t>
            </w:r>
          </w:p>
          <w:p w14:paraId="6A294381" w14:textId="77777777" w:rsidR="002772AD" w:rsidRPr="00724015" w:rsidRDefault="002772AD" w:rsidP="00090A4A">
            <w:pPr>
              <w:pStyle w:val="Vnbnnidung0"/>
              <w:tabs>
                <w:tab w:val="left" w:pos="1338"/>
              </w:tabs>
              <w:spacing w:after="0" w:line="264" w:lineRule="auto"/>
              <w:ind w:firstLine="0"/>
              <w:jc w:val="center"/>
              <w:rPr>
                <w:i/>
                <w:iCs/>
                <w:color w:val="000000" w:themeColor="text1"/>
                <w:sz w:val="26"/>
                <w:szCs w:val="26"/>
              </w:rPr>
            </w:pPr>
            <w:r w:rsidRPr="00724015">
              <w:rPr>
                <w:i/>
                <w:iCs/>
                <w:color w:val="000000" w:themeColor="text1"/>
                <w:sz w:val="26"/>
                <w:szCs w:val="26"/>
              </w:rPr>
              <w:t>(Ký và ghi rõ họ, tên)</w:t>
            </w:r>
          </w:p>
          <w:p w14:paraId="4C0F9836" w14:textId="77777777" w:rsidR="002772AD" w:rsidRPr="00724015" w:rsidRDefault="002772AD" w:rsidP="00090A4A">
            <w:pPr>
              <w:pStyle w:val="Vnbnnidung0"/>
              <w:tabs>
                <w:tab w:val="left" w:pos="1338"/>
              </w:tabs>
              <w:spacing w:after="0" w:line="264" w:lineRule="auto"/>
              <w:ind w:firstLine="0"/>
              <w:jc w:val="center"/>
              <w:rPr>
                <w:i/>
                <w:iCs/>
                <w:color w:val="000000" w:themeColor="text1"/>
                <w:sz w:val="26"/>
                <w:szCs w:val="26"/>
              </w:rPr>
            </w:pPr>
          </w:p>
          <w:p w14:paraId="0D4F1C1F" w14:textId="77777777" w:rsidR="002772AD" w:rsidRPr="00724015" w:rsidRDefault="002772AD" w:rsidP="00090A4A">
            <w:pPr>
              <w:pStyle w:val="Vnbnnidung0"/>
              <w:tabs>
                <w:tab w:val="left" w:pos="1338"/>
              </w:tabs>
              <w:spacing w:after="0" w:line="264" w:lineRule="auto"/>
              <w:ind w:firstLine="0"/>
              <w:jc w:val="center"/>
              <w:rPr>
                <w:i/>
                <w:iCs/>
                <w:color w:val="000000" w:themeColor="text1"/>
                <w:sz w:val="26"/>
                <w:szCs w:val="26"/>
              </w:rPr>
            </w:pPr>
          </w:p>
          <w:p w14:paraId="2EF69632" w14:textId="77777777" w:rsidR="002772AD" w:rsidRPr="00724015" w:rsidRDefault="002772AD" w:rsidP="00090A4A">
            <w:pPr>
              <w:pStyle w:val="Vnbnnidung0"/>
              <w:tabs>
                <w:tab w:val="left" w:pos="1338"/>
              </w:tabs>
              <w:spacing w:after="0" w:line="264" w:lineRule="auto"/>
              <w:ind w:firstLine="0"/>
              <w:jc w:val="center"/>
              <w:rPr>
                <w:i/>
                <w:iCs/>
                <w:color w:val="000000" w:themeColor="text1"/>
                <w:sz w:val="26"/>
                <w:szCs w:val="26"/>
              </w:rPr>
            </w:pPr>
          </w:p>
          <w:p w14:paraId="44ECDA33" w14:textId="77777777" w:rsidR="002772AD" w:rsidRPr="00724015" w:rsidRDefault="002772AD" w:rsidP="00090A4A">
            <w:pPr>
              <w:pStyle w:val="Vnbnnidung0"/>
              <w:tabs>
                <w:tab w:val="left" w:pos="1338"/>
              </w:tabs>
              <w:spacing w:after="0" w:line="264" w:lineRule="auto"/>
              <w:ind w:firstLine="0"/>
              <w:jc w:val="center"/>
              <w:rPr>
                <w:i/>
                <w:iCs/>
                <w:color w:val="000000" w:themeColor="text1"/>
                <w:sz w:val="26"/>
                <w:szCs w:val="26"/>
              </w:rPr>
            </w:pPr>
          </w:p>
          <w:p w14:paraId="4D7BAECB" w14:textId="77777777" w:rsidR="002772AD" w:rsidRPr="00724015" w:rsidRDefault="002772AD" w:rsidP="00090A4A">
            <w:pPr>
              <w:spacing w:line="264" w:lineRule="auto"/>
              <w:jc w:val="center"/>
              <w:rPr>
                <w:b/>
                <w:bCs/>
                <w:color w:val="000000" w:themeColor="text1"/>
                <w:sz w:val="26"/>
                <w:szCs w:val="26"/>
                <w:lang w:val="pt-BR"/>
              </w:rPr>
            </w:pPr>
            <w:r w:rsidRPr="00724015">
              <w:rPr>
                <w:b/>
                <w:bCs/>
                <w:color w:val="000000" w:themeColor="text1"/>
                <w:sz w:val="26"/>
                <w:szCs w:val="26"/>
                <w:lang w:val="pt-BR"/>
              </w:rPr>
              <w:t>Hồ Văn Hóa</w:t>
            </w:r>
          </w:p>
          <w:p w14:paraId="1CED7A8A" w14:textId="77777777" w:rsidR="002772AD" w:rsidRPr="00724015" w:rsidRDefault="002772AD" w:rsidP="00090A4A">
            <w:pPr>
              <w:pStyle w:val="Vnbnnidung0"/>
              <w:tabs>
                <w:tab w:val="left" w:pos="1338"/>
              </w:tabs>
              <w:spacing w:after="0" w:line="264" w:lineRule="auto"/>
              <w:ind w:firstLine="0"/>
              <w:jc w:val="center"/>
              <w:rPr>
                <w:color w:val="000000" w:themeColor="text1"/>
                <w:sz w:val="26"/>
                <w:szCs w:val="26"/>
              </w:rPr>
            </w:pPr>
            <w:r w:rsidRPr="00724015">
              <w:rPr>
                <w:iCs/>
                <w:color w:val="000000" w:themeColor="text1"/>
                <w:sz w:val="26"/>
                <w:szCs w:val="26"/>
                <w:lang w:val="pt-BR"/>
              </w:rPr>
              <w:t>Số chứng chỉ</w:t>
            </w:r>
            <w:r w:rsidRPr="00724015">
              <w:rPr>
                <w:iCs/>
                <w:color w:val="000000" w:themeColor="text1"/>
                <w:sz w:val="26"/>
                <w:szCs w:val="26"/>
                <w:lang w:val="vi-VN"/>
              </w:rPr>
              <w:t xml:space="preserve"> </w:t>
            </w:r>
            <w:r w:rsidRPr="00724015">
              <w:rPr>
                <w:iCs/>
                <w:color w:val="000000" w:themeColor="text1"/>
                <w:sz w:val="26"/>
                <w:szCs w:val="26"/>
                <w:lang w:val="pt-BR"/>
              </w:rPr>
              <w:t>định giá đất: 0420124</w:t>
            </w:r>
          </w:p>
        </w:tc>
        <w:tc>
          <w:tcPr>
            <w:tcW w:w="4966" w:type="dxa"/>
          </w:tcPr>
          <w:p w14:paraId="5D82BCF9" w14:textId="77777777" w:rsidR="002772AD" w:rsidRPr="00724015" w:rsidRDefault="002772AD" w:rsidP="00090A4A">
            <w:pPr>
              <w:spacing w:line="264" w:lineRule="auto"/>
              <w:jc w:val="center"/>
              <w:rPr>
                <w:b/>
                <w:bCs/>
                <w:color w:val="000000" w:themeColor="text1"/>
                <w:sz w:val="26"/>
                <w:szCs w:val="26"/>
                <w:lang w:val="pt-BR"/>
              </w:rPr>
            </w:pPr>
            <w:r w:rsidRPr="00724015">
              <w:rPr>
                <w:b/>
                <w:bCs/>
                <w:color w:val="000000" w:themeColor="text1"/>
                <w:sz w:val="26"/>
                <w:szCs w:val="26"/>
                <w:lang w:val="pt-BR"/>
              </w:rPr>
              <w:t>VIỆN QUẢN LÝ ĐẤT ĐAI VÀ PTNT</w:t>
            </w:r>
          </w:p>
          <w:p w14:paraId="7B98892D" w14:textId="77777777" w:rsidR="002772AD" w:rsidRPr="00724015" w:rsidRDefault="002772AD" w:rsidP="00090A4A">
            <w:pPr>
              <w:spacing w:line="264" w:lineRule="auto"/>
              <w:jc w:val="center"/>
              <w:rPr>
                <w:b/>
                <w:bCs/>
                <w:color w:val="000000" w:themeColor="text1"/>
                <w:sz w:val="26"/>
                <w:szCs w:val="26"/>
                <w:lang w:val="pt-BR"/>
              </w:rPr>
            </w:pPr>
            <w:r w:rsidRPr="00724015">
              <w:rPr>
                <w:b/>
                <w:bCs/>
                <w:color w:val="000000" w:themeColor="text1"/>
                <w:sz w:val="26"/>
                <w:szCs w:val="26"/>
                <w:lang w:val="pt-BR"/>
              </w:rPr>
              <w:t>VIỆN TRƯỞNG</w:t>
            </w:r>
          </w:p>
          <w:p w14:paraId="25D372B1" w14:textId="77777777" w:rsidR="002772AD" w:rsidRPr="00724015" w:rsidRDefault="002772AD" w:rsidP="00090A4A">
            <w:pPr>
              <w:pStyle w:val="Vnbnnidung0"/>
              <w:tabs>
                <w:tab w:val="left" w:pos="1338"/>
              </w:tabs>
              <w:spacing w:after="0" w:line="264" w:lineRule="auto"/>
              <w:ind w:firstLine="0"/>
              <w:jc w:val="center"/>
              <w:rPr>
                <w:color w:val="000000" w:themeColor="text1"/>
                <w:sz w:val="26"/>
                <w:szCs w:val="26"/>
              </w:rPr>
            </w:pPr>
          </w:p>
          <w:p w14:paraId="3BE3C725" w14:textId="77777777" w:rsidR="002772AD" w:rsidRPr="00724015" w:rsidRDefault="002772AD" w:rsidP="00090A4A">
            <w:pPr>
              <w:pStyle w:val="Vnbnnidung0"/>
              <w:tabs>
                <w:tab w:val="left" w:pos="1338"/>
              </w:tabs>
              <w:spacing w:after="0" w:line="264" w:lineRule="auto"/>
              <w:ind w:firstLine="0"/>
              <w:rPr>
                <w:color w:val="000000" w:themeColor="text1"/>
                <w:sz w:val="26"/>
                <w:szCs w:val="26"/>
              </w:rPr>
            </w:pPr>
          </w:p>
          <w:p w14:paraId="2C5B9DED" w14:textId="77777777" w:rsidR="002772AD" w:rsidRPr="00724015" w:rsidRDefault="002772AD" w:rsidP="00090A4A">
            <w:pPr>
              <w:pStyle w:val="Vnbnnidung0"/>
              <w:tabs>
                <w:tab w:val="left" w:pos="1338"/>
              </w:tabs>
              <w:spacing w:after="0" w:line="264" w:lineRule="auto"/>
              <w:ind w:firstLine="0"/>
              <w:rPr>
                <w:color w:val="000000" w:themeColor="text1"/>
                <w:sz w:val="26"/>
                <w:szCs w:val="26"/>
              </w:rPr>
            </w:pPr>
          </w:p>
          <w:p w14:paraId="51C64B83" w14:textId="77777777" w:rsidR="002772AD" w:rsidRPr="00724015" w:rsidRDefault="002772AD" w:rsidP="00090A4A">
            <w:pPr>
              <w:pStyle w:val="Vnbnnidung0"/>
              <w:tabs>
                <w:tab w:val="left" w:pos="1338"/>
              </w:tabs>
              <w:spacing w:after="0" w:line="264" w:lineRule="auto"/>
              <w:ind w:firstLine="0"/>
              <w:jc w:val="center"/>
              <w:rPr>
                <w:color w:val="000000" w:themeColor="text1"/>
                <w:sz w:val="26"/>
                <w:szCs w:val="26"/>
              </w:rPr>
            </w:pPr>
          </w:p>
          <w:p w14:paraId="3F4BC631" w14:textId="77777777" w:rsidR="002772AD" w:rsidRPr="00724015" w:rsidRDefault="002772AD" w:rsidP="00090A4A">
            <w:pPr>
              <w:pStyle w:val="Vnbnnidung0"/>
              <w:tabs>
                <w:tab w:val="left" w:pos="1338"/>
              </w:tabs>
              <w:spacing w:after="0" w:line="264" w:lineRule="auto"/>
              <w:ind w:firstLine="0"/>
              <w:jc w:val="center"/>
              <w:rPr>
                <w:b/>
                <w:color w:val="000000" w:themeColor="text1"/>
                <w:sz w:val="26"/>
                <w:szCs w:val="26"/>
              </w:rPr>
            </w:pPr>
            <w:r w:rsidRPr="00724015">
              <w:rPr>
                <w:b/>
                <w:color w:val="000000" w:themeColor="text1"/>
                <w:sz w:val="26"/>
                <w:szCs w:val="26"/>
              </w:rPr>
              <w:t>Nguyễn Bá Long</w:t>
            </w:r>
          </w:p>
          <w:p w14:paraId="58FF2B54" w14:textId="77777777" w:rsidR="002772AD" w:rsidRPr="00724015" w:rsidRDefault="002772AD" w:rsidP="00090A4A">
            <w:pPr>
              <w:pStyle w:val="Vnbnnidung0"/>
              <w:tabs>
                <w:tab w:val="left" w:pos="1338"/>
              </w:tabs>
              <w:spacing w:after="0" w:line="264" w:lineRule="auto"/>
              <w:ind w:firstLine="0"/>
              <w:jc w:val="center"/>
              <w:rPr>
                <w:b/>
                <w:color w:val="000000" w:themeColor="text1"/>
                <w:sz w:val="26"/>
                <w:szCs w:val="26"/>
              </w:rPr>
            </w:pPr>
            <w:r w:rsidRPr="00724015">
              <w:rPr>
                <w:iCs/>
                <w:color w:val="000000" w:themeColor="text1"/>
                <w:sz w:val="26"/>
                <w:szCs w:val="26"/>
                <w:lang w:val="pt-BR"/>
              </w:rPr>
              <w:t>Số chứng chỉ</w:t>
            </w:r>
            <w:r w:rsidRPr="00724015">
              <w:rPr>
                <w:iCs/>
                <w:color w:val="000000" w:themeColor="text1"/>
                <w:sz w:val="26"/>
                <w:szCs w:val="26"/>
                <w:lang w:val="vi-VN"/>
              </w:rPr>
              <w:t xml:space="preserve"> </w:t>
            </w:r>
            <w:r w:rsidRPr="00724015">
              <w:rPr>
                <w:iCs/>
                <w:color w:val="000000" w:themeColor="text1"/>
                <w:sz w:val="26"/>
                <w:szCs w:val="26"/>
                <w:lang w:val="pt-BR"/>
              </w:rPr>
              <w:t>định giá đất: 0970124</w:t>
            </w:r>
          </w:p>
        </w:tc>
      </w:tr>
    </w:tbl>
    <w:p w14:paraId="0DF6A8CA" w14:textId="77777777" w:rsidR="002772AD" w:rsidRPr="00724015" w:rsidRDefault="002772AD" w:rsidP="001A667A">
      <w:pPr>
        <w:jc w:val="center"/>
        <w:rPr>
          <w:b/>
          <w:iCs/>
          <w:color w:val="000000" w:themeColor="text1"/>
          <w:sz w:val="26"/>
          <w:szCs w:val="26"/>
          <w:lang w:val="nl-NL"/>
        </w:rPr>
      </w:pPr>
    </w:p>
    <w:p w14:paraId="2F4FC670" w14:textId="344C6D9B" w:rsidR="00433C0D" w:rsidRPr="00724015" w:rsidRDefault="00433C0D" w:rsidP="00B974D4">
      <w:pPr>
        <w:rPr>
          <w:b/>
          <w:iCs/>
          <w:color w:val="000000" w:themeColor="text1"/>
          <w:sz w:val="26"/>
          <w:szCs w:val="26"/>
          <w:lang w:val="nl-NL"/>
        </w:rPr>
      </w:pPr>
    </w:p>
    <w:sectPr w:rsidR="00433C0D" w:rsidRPr="00724015" w:rsidSect="00B66509">
      <w:headerReference w:type="even" r:id="rId8"/>
      <w:headerReference w:type="default" r:id="rId9"/>
      <w:footerReference w:type="even" r:id="rId10"/>
      <w:footerReference w:type="default" r:id="rId11"/>
      <w:headerReference w:type="first" r:id="rId12"/>
      <w:footerReference w:type="first" r:id="rId13"/>
      <w:pgSz w:w="11907" w:h="16840" w:code="9"/>
      <w:pgMar w:top="1134" w:right="1134" w:bottom="1134" w:left="1701" w:header="454" w:footer="924"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EBB9FA" w14:textId="77777777" w:rsidR="007D32B2" w:rsidRDefault="007D32B2">
      <w:r>
        <w:separator/>
      </w:r>
    </w:p>
  </w:endnote>
  <w:endnote w:type="continuationSeparator" w:id="0">
    <w:p w14:paraId="00C36671" w14:textId="77777777" w:rsidR="007D32B2" w:rsidRDefault="007D3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C59C4B" w14:textId="6252BA61" w:rsidR="0045664F" w:rsidRDefault="0045664F" w:rsidP="00743A7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D09C09D" w14:textId="77777777" w:rsidR="0045664F" w:rsidRDefault="0045664F" w:rsidP="00743A7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6938484"/>
      <w:docPartObj>
        <w:docPartGallery w:val="Page Numbers (Bottom of Page)"/>
        <w:docPartUnique/>
      </w:docPartObj>
    </w:sdtPr>
    <w:sdtEndPr>
      <w:rPr>
        <w:noProof/>
      </w:rPr>
    </w:sdtEndPr>
    <w:sdtContent>
      <w:p w14:paraId="55C66DAD" w14:textId="663A0F37" w:rsidR="0045664F" w:rsidRDefault="0045664F">
        <w:pPr>
          <w:pStyle w:val="Footer"/>
          <w:jc w:val="center"/>
        </w:pPr>
        <w:r>
          <w:fldChar w:fldCharType="begin"/>
        </w:r>
        <w:r>
          <w:instrText xml:space="preserve"> PAGE   \* MERGEFORMAT </w:instrText>
        </w:r>
        <w:r>
          <w:fldChar w:fldCharType="separate"/>
        </w:r>
        <w:r w:rsidR="001D7783">
          <w:rPr>
            <w:noProof/>
          </w:rPr>
          <w:t>16</w:t>
        </w:r>
        <w:r>
          <w:rPr>
            <w:noProof/>
          </w:rPr>
          <w:fldChar w:fldCharType="end"/>
        </w:r>
      </w:p>
    </w:sdtContent>
  </w:sdt>
  <w:p w14:paraId="6E12E456" w14:textId="77777777" w:rsidR="0045664F" w:rsidRDefault="0045664F" w:rsidP="00743A76">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07053" w14:textId="77777777" w:rsidR="0045664F" w:rsidRDefault="004566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E2461F" w14:textId="77777777" w:rsidR="007D32B2" w:rsidRDefault="007D32B2">
      <w:r>
        <w:separator/>
      </w:r>
    </w:p>
  </w:footnote>
  <w:footnote w:type="continuationSeparator" w:id="0">
    <w:p w14:paraId="22024525" w14:textId="77777777" w:rsidR="007D32B2" w:rsidRDefault="007D32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1CF582" w14:textId="3CF75D79" w:rsidR="0045664F" w:rsidRDefault="007D32B2">
    <w:pPr>
      <w:pStyle w:val="Header"/>
    </w:pPr>
    <w:r>
      <w:rPr>
        <w:noProof/>
      </w:rPr>
      <w:pict w14:anchorId="27532D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0497251" o:spid="_x0000_s2050" type="#_x0000_t136" style="position:absolute;margin-left:0;margin-top:0;width:242.25pt;height:81.75pt;rotation:315;z-index:-251655168;mso-position-horizontal:center;mso-position-horizontal-relative:margin;mso-position-vertical:center;mso-position-vertical-relative:margin" o:allowincell="f" fillcolor="silver" stroked="f">
          <v:fill opacity=".5"/>
          <v:textpath style="font-family:&quot;Times New Roman&quot;;font-size:1in" string="CLARD"/>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F4A347" w14:textId="291252F3" w:rsidR="0045664F" w:rsidRDefault="007D32B2">
    <w:pPr>
      <w:pStyle w:val="Header"/>
    </w:pPr>
    <w:r>
      <w:rPr>
        <w:noProof/>
      </w:rPr>
      <w:pict w14:anchorId="453F50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0497252" o:spid="_x0000_s2051" type="#_x0000_t136" style="position:absolute;margin-left:0;margin-top:0;width:242.25pt;height:81.75pt;rotation:315;z-index:-251653120;mso-position-horizontal:center;mso-position-horizontal-relative:margin;mso-position-vertical:center;mso-position-vertical-relative:margin" o:allowincell="f" fillcolor="silver" stroked="f">
          <v:fill opacity=".5"/>
          <v:textpath style="font-family:&quot;Times New Roman&quot;;font-size:1in" string="CLARD"/>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55D4A3" w14:textId="7EDDFB5C" w:rsidR="0045664F" w:rsidRDefault="007D32B2">
    <w:pPr>
      <w:pStyle w:val="Header"/>
    </w:pPr>
    <w:r>
      <w:rPr>
        <w:noProof/>
      </w:rPr>
      <w:pict w14:anchorId="4E3268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0497250" o:spid="_x0000_s2049" type="#_x0000_t136" style="position:absolute;margin-left:0;margin-top:0;width:242.25pt;height:81.75pt;rotation:315;z-index:-251657216;mso-position-horizontal:center;mso-position-horizontal-relative:margin;mso-position-vertical:center;mso-position-vertical-relative:margin" o:allowincell="f" fillcolor="silver" stroked="f">
          <v:fill opacity=".5"/>
          <v:textpath style="font-family:&quot;Times New Roman&quot;;font-size:1in" string="CLARD"/>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E1F69"/>
    <w:multiLevelType w:val="hybridMultilevel"/>
    <w:tmpl w:val="B53AF56C"/>
    <w:lvl w:ilvl="0" w:tplc="0936A9AC">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04735170"/>
    <w:multiLevelType w:val="hybridMultilevel"/>
    <w:tmpl w:val="78A6E544"/>
    <w:lvl w:ilvl="0" w:tplc="7256AFA2">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7F330D2"/>
    <w:multiLevelType w:val="hybridMultilevel"/>
    <w:tmpl w:val="5EFECFE2"/>
    <w:lvl w:ilvl="0" w:tplc="7256AFA2">
      <w:start w:val="5"/>
      <w:numFmt w:val="bullet"/>
      <w:lvlText w:val="-"/>
      <w:lvlJc w:val="left"/>
      <w:pPr>
        <w:ind w:left="1155" w:hanging="360"/>
      </w:pPr>
      <w:rPr>
        <w:rFonts w:ascii="Times New Roman" w:eastAsia="Times New Roman" w:hAnsi="Times New Roman" w:cs="Times New Roman"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3">
    <w:nsid w:val="0E883230"/>
    <w:multiLevelType w:val="hybridMultilevel"/>
    <w:tmpl w:val="9D543614"/>
    <w:lvl w:ilvl="0" w:tplc="DDF0EF8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F607CD1"/>
    <w:multiLevelType w:val="hybridMultilevel"/>
    <w:tmpl w:val="D1C28A8C"/>
    <w:lvl w:ilvl="0" w:tplc="FEFA49AC">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03577A3"/>
    <w:multiLevelType w:val="hybridMultilevel"/>
    <w:tmpl w:val="E1A65B7C"/>
    <w:lvl w:ilvl="0" w:tplc="32880A72">
      <w:start w:val="1"/>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BD43DC"/>
    <w:multiLevelType w:val="hybridMultilevel"/>
    <w:tmpl w:val="E9C25B9C"/>
    <w:lvl w:ilvl="0" w:tplc="FEFA49AC">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1843437"/>
    <w:multiLevelType w:val="hybridMultilevel"/>
    <w:tmpl w:val="F8E4F746"/>
    <w:lvl w:ilvl="0" w:tplc="9918CD5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2917EC6"/>
    <w:multiLevelType w:val="hybridMultilevel"/>
    <w:tmpl w:val="39282E9E"/>
    <w:lvl w:ilvl="0" w:tplc="486EFC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506357D"/>
    <w:multiLevelType w:val="multilevel"/>
    <w:tmpl w:val="6B82C83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15481D73"/>
    <w:multiLevelType w:val="hybridMultilevel"/>
    <w:tmpl w:val="02EEE798"/>
    <w:lvl w:ilvl="0" w:tplc="4CEECF36">
      <w:start w:val="1"/>
      <w:numFmt w:val="bullet"/>
      <w:lvlText w:val=""/>
      <w:lvlJc w:val="left"/>
      <w:pPr>
        <w:ind w:left="864" w:hanging="360"/>
      </w:pPr>
      <w:rPr>
        <w:rFonts w:ascii="Wingdings" w:eastAsia="Times New Roman" w:hAnsi="Wingdings" w:hint="default"/>
        <w:b w:val="0"/>
        <w:bCs w:val="0"/>
      </w:rPr>
    </w:lvl>
    <w:lvl w:ilvl="1" w:tplc="04090003">
      <w:start w:val="1"/>
      <w:numFmt w:val="bullet"/>
      <w:lvlText w:val="o"/>
      <w:lvlJc w:val="left"/>
      <w:pPr>
        <w:ind w:left="1584" w:hanging="360"/>
      </w:pPr>
      <w:rPr>
        <w:rFonts w:ascii="Courier New" w:hAnsi="Courier New" w:cs="Courier New" w:hint="default"/>
      </w:rPr>
    </w:lvl>
    <w:lvl w:ilvl="2" w:tplc="04090005">
      <w:start w:val="1"/>
      <w:numFmt w:val="bullet"/>
      <w:lvlText w:val=""/>
      <w:lvlJc w:val="left"/>
      <w:pPr>
        <w:ind w:left="2304" w:hanging="360"/>
      </w:pPr>
      <w:rPr>
        <w:rFonts w:ascii="Wingdings" w:hAnsi="Wingdings" w:cs="Wingdings" w:hint="default"/>
      </w:rPr>
    </w:lvl>
    <w:lvl w:ilvl="3" w:tplc="04090001">
      <w:start w:val="1"/>
      <w:numFmt w:val="bullet"/>
      <w:lvlText w:val=""/>
      <w:lvlJc w:val="left"/>
      <w:pPr>
        <w:ind w:left="3024" w:hanging="360"/>
      </w:pPr>
      <w:rPr>
        <w:rFonts w:ascii="Symbol" w:hAnsi="Symbol" w:cs="Symbol" w:hint="default"/>
      </w:rPr>
    </w:lvl>
    <w:lvl w:ilvl="4" w:tplc="04090003">
      <w:start w:val="1"/>
      <w:numFmt w:val="bullet"/>
      <w:lvlText w:val="o"/>
      <w:lvlJc w:val="left"/>
      <w:pPr>
        <w:ind w:left="3744" w:hanging="360"/>
      </w:pPr>
      <w:rPr>
        <w:rFonts w:ascii="Courier New" w:hAnsi="Courier New" w:cs="Courier New" w:hint="default"/>
      </w:rPr>
    </w:lvl>
    <w:lvl w:ilvl="5" w:tplc="04090005">
      <w:start w:val="1"/>
      <w:numFmt w:val="bullet"/>
      <w:lvlText w:val=""/>
      <w:lvlJc w:val="left"/>
      <w:pPr>
        <w:ind w:left="4464" w:hanging="360"/>
      </w:pPr>
      <w:rPr>
        <w:rFonts w:ascii="Wingdings" w:hAnsi="Wingdings" w:cs="Wingdings" w:hint="default"/>
      </w:rPr>
    </w:lvl>
    <w:lvl w:ilvl="6" w:tplc="04090001">
      <w:start w:val="1"/>
      <w:numFmt w:val="bullet"/>
      <w:lvlText w:val=""/>
      <w:lvlJc w:val="left"/>
      <w:pPr>
        <w:ind w:left="5184" w:hanging="360"/>
      </w:pPr>
      <w:rPr>
        <w:rFonts w:ascii="Symbol" w:hAnsi="Symbol" w:cs="Symbol" w:hint="default"/>
      </w:rPr>
    </w:lvl>
    <w:lvl w:ilvl="7" w:tplc="04090003">
      <w:start w:val="1"/>
      <w:numFmt w:val="bullet"/>
      <w:lvlText w:val="o"/>
      <w:lvlJc w:val="left"/>
      <w:pPr>
        <w:ind w:left="5904" w:hanging="360"/>
      </w:pPr>
      <w:rPr>
        <w:rFonts w:ascii="Courier New" w:hAnsi="Courier New" w:cs="Courier New" w:hint="default"/>
      </w:rPr>
    </w:lvl>
    <w:lvl w:ilvl="8" w:tplc="04090005">
      <w:start w:val="1"/>
      <w:numFmt w:val="bullet"/>
      <w:lvlText w:val=""/>
      <w:lvlJc w:val="left"/>
      <w:pPr>
        <w:ind w:left="6624" w:hanging="360"/>
      </w:pPr>
      <w:rPr>
        <w:rFonts w:ascii="Wingdings" w:hAnsi="Wingdings" w:cs="Wingdings" w:hint="default"/>
      </w:rPr>
    </w:lvl>
  </w:abstractNum>
  <w:abstractNum w:abstractNumId="11">
    <w:nsid w:val="18E9540A"/>
    <w:multiLevelType w:val="hybridMultilevel"/>
    <w:tmpl w:val="C67865E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2">
    <w:nsid w:val="1C5C2F67"/>
    <w:multiLevelType w:val="multilevel"/>
    <w:tmpl w:val="01462B86"/>
    <w:lvl w:ilvl="0">
      <w:start w:val="5"/>
      <w:numFmt w:val="decimal"/>
      <w:lvlText w:val="%1."/>
      <w:lvlJc w:val="left"/>
      <w:pPr>
        <w:tabs>
          <w:tab w:val="num" w:pos="570"/>
        </w:tabs>
        <w:ind w:left="570" w:hanging="570"/>
      </w:pPr>
      <w:rPr>
        <w:rFonts w:hint="default"/>
      </w:rPr>
    </w:lvl>
    <w:lvl w:ilvl="1">
      <w:start w:val="3"/>
      <w:numFmt w:val="decimal"/>
      <w:lvlText w:val="%1.%2."/>
      <w:lvlJc w:val="left"/>
      <w:pPr>
        <w:tabs>
          <w:tab w:val="num" w:pos="1420"/>
        </w:tabs>
        <w:ind w:left="1420" w:hanging="720"/>
      </w:pPr>
      <w:rPr>
        <w:rFonts w:hint="default"/>
      </w:rPr>
    </w:lvl>
    <w:lvl w:ilvl="2">
      <w:start w:val="1"/>
      <w:numFmt w:val="decimal"/>
      <w:lvlText w:val="%1.%2.%3."/>
      <w:lvlJc w:val="left"/>
      <w:pPr>
        <w:tabs>
          <w:tab w:val="num" w:pos="2120"/>
        </w:tabs>
        <w:ind w:left="2120" w:hanging="720"/>
      </w:pPr>
      <w:rPr>
        <w:rFonts w:hint="default"/>
      </w:rPr>
    </w:lvl>
    <w:lvl w:ilvl="3">
      <w:start w:val="1"/>
      <w:numFmt w:val="decimal"/>
      <w:lvlText w:val="%1.%2.%3.%4."/>
      <w:lvlJc w:val="left"/>
      <w:pPr>
        <w:tabs>
          <w:tab w:val="num" w:pos="3180"/>
        </w:tabs>
        <w:ind w:left="3180" w:hanging="1080"/>
      </w:pPr>
      <w:rPr>
        <w:rFonts w:hint="default"/>
      </w:rPr>
    </w:lvl>
    <w:lvl w:ilvl="4">
      <w:start w:val="1"/>
      <w:numFmt w:val="decimal"/>
      <w:lvlText w:val="%1.%2.%3.%4.%5."/>
      <w:lvlJc w:val="left"/>
      <w:pPr>
        <w:tabs>
          <w:tab w:val="num" w:pos="3880"/>
        </w:tabs>
        <w:ind w:left="3880" w:hanging="1080"/>
      </w:pPr>
      <w:rPr>
        <w:rFonts w:hint="default"/>
      </w:rPr>
    </w:lvl>
    <w:lvl w:ilvl="5">
      <w:start w:val="1"/>
      <w:numFmt w:val="decimal"/>
      <w:lvlText w:val="%1.%2.%3.%4.%5.%6."/>
      <w:lvlJc w:val="left"/>
      <w:pPr>
        <w:tabs>
          <w:tab w:val="num" w:pos="4940"/>
        </w:tabs>
        <w:ind w:left="4940" w:hanging="1440"/>
      </w:pPr>
      <w:rPr>
        <w:rFonts w:hint="default"/>
      </w:rPr>
    </w:lvl>
    <w:lvl w:ilvl="6">
      <w:start w:val="1"/>
      <w:numFmt w:val="decimal"/>
      <w:lvlText w:val="%1.%2.%3.%4.%5.%6.%7."/>
      <w:lvlJc w:val="left"/>
      <w:pPr>
        <w:tabs>
          <w:tab w:val="num" w:pos="6000"/>
        </w:tabs>
        <w:ind w:left="6000" w:hanging="1800"/>
      </w:pPr>
      <w:rPr>
        <w:rFonts w:hint="default"/>
      </w:rPr>
    </w:lvl>
    <w:lvl w:ilvl="7">
      <w:start w:val="1"/>
      <w:numFmt w:val="decimal"/>
      <w:lvlText w:val="%1.%2.%3.%4.%5.%6.%7.%8."/>
      <w:lvlJc w:val="left"/>
      <w:pPr>
        <w:tabs>
          <w:tab w:val="num" w:pos="6700"/>
        </w:tabs>
        <w:ind w:left="6700" w:hanging="1800"/>
      </w:pPr>
      <w:rPr>
        <w:rFonts w:hint="default"/>
      </w:rPr>
    </w:lvl>
    <w:lvl w:ilvl="8">
      <w:start w:val="1"/>
      <w:numFmt w:val="decimal"/>
      <w:lvlText w:val="%1.%2.%3.%4.%5.%6.%7.%8.%9."/>
      <w:lvlJc w:val="left"/>
      <w:pPr>
        <w:tabs>
          <w:tab w:val="num" w:pos="7760"/>
        </w:tabs>
        <w:ind w:left="7760" w:hanging="2160"/>
      </w:pPr>
      <w:rPr>
        <w:rFonts w:hint="default"/>
      </w:rPr>
    </w:lvl>
  </w:abstractNum>
  <w:abstractNum w:abstractNumId="13">
    <w:nsid w:val="1C897851"/>
    <w:multiLevelType w:val="multilevel"/>
    <w:tmpl w:val="03FAD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2478498F"/>
    <w:multiLevelType w:val="hybridMultilevel"/>
    <w:tmpl w:val="543E5D28"/>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6763526"/>
    <w:multiLevelType w:val="hybridMultilevel"/>
    <w:tmpl w:val="0A94423E"/>
    <w:lvl w:ilvl="0" w:tplc="4064CA94">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0C70F1B"/>
    <w:multiLevelType w:val="hybridMultilevel"/>
    <w:tmpl w:val="425636EE"/>
    <w:lvl w:ilvl="0" w:tplc="EDD0049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335E56E8"/>
    <w:multiLevelType w:val="hybridMultilevel"/>
    <w:tmpl w:val="4FCA4F5A"/>
    <w:lvl w:ilvl="0" w:tplc="6640413E">
      <w:start w:val="45"/>
      <w:numFmt w:val="bullet"/>
      <w:lvlText w:val="-"/>
      <w:lvlJc w:val="left"/>
      <w:pPr>
        <w:ind w:left="720" w:hanging="360"/>
      </w:pPr>
      <w:rPr>
        <w:rFonts w:ascii="Times New Roman" w:eastAsia="Times New Roman" w:hAnsi="Times New Roman" w:cs="Times New Roman" w:hint="default"/>
        <w:w w:val="9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69C5044"/>
    <w:multiLevelType w:val="hybridMultilevel"/>
    <w:tmpl w:val="580E71B2"/>
    <w:lvl w:ilvl="0" w:tplc="B8922A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B1541C1"/>
    <w:multiLevelType w:val="hybridMultilevel"/>
    <w:tmpl w:val="69928CEE"/>
    <w:lvl w:ilvl="0" w:tplc="E4505146">
      <w:start w:val="9"/>
      <w:numFmt w:val="bullet"/>
      <w:lvlText w:val=""/>
      <w:lvlJc w:val="left"/>
      <w:pPr>
        <w:ind w:left="927" w:hanging="360"/>
      </w:pPr>
      <w:rPr>
        <w:rFonts w:ascii="Wingdings" w:eastAsia="Times New Roman" w:hAnsi="Wingdings"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0">
    <w:nsid w:val="3E922EC0"/>
    <w:multiLevelType w:val="hybridMultilevel"/>
    <w:tmpl w:val="8DD22F66"/>
    <w:lvl w:ilvl="0" w:tplc="7256AFA2">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4234356"/>
    <w:multiLevelType w:val="hybridMultilevel"/>
    <w:tmpl w:val="E5BE423E"/>
    <w:lvl w:ilvl="0" w:tplc="7256AFA2">
      <w:start w:val="5"/>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47AF4DCD"/>
    <w:multiLevelType w:val="hybridMultilevel"/>
    <w:tmpl w:val="F0767738"/>
    <w:lvl w:ilvl="0" w:tplc="FEFA49AC">
      <w:start w:val="2"/>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49601C53"/>
    <w:multiLevelType w:val="hybridMultilevel"/>
    <w:tmpl w:val="95C2B828"/>
    <w:lvl w:ilvl="0" w:tplc="3AE01652">
      <w:start w:val="47"/>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AB67805"/>
    <w:multiLevelType w:val="multilevel"/>
    <w:tmpl w:val="5D8EA2CC"/>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25">
    <w:nsid w:val="4BBA6D4E"/>
    <w:multiLevelType w:val="hybridMultilevel"/>
    <w:tmpl w:val="5DC4A776"/>
    <w:lvl w:ilvl="0" w:tplc="9E64FC4A">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4C9F44A9"/>
    <w:multiLevelType w:val="hybridMultilevel"/>
    <w:tmpl w:val="89A4D410"/>
    <w:lvl w:ilvl="0" w:tplc="0FE4F0F6">
      <w:start w:val="1"/>
      <w:numFmt w:val="decimal"/>
      <w:lvlText w:val="%1."/>
      <w:lvlJc w:val="left"/>
      <w:pPr>
        <w:tabs>
          <w:tab w:val="num" w:pos="900"/>
        </w:tabs>
        <w:ind w:left="900" w:hanging="360"/>
      </w:pPr>
      <w:rPr>
        <w:b/>
        <w:color w:val="auto"/>
      </w:rPr>
    </w:lvl>
    <w:lvl w:ilvl="1" w:tplc="D82A7582">
      <w:start w:val="1"/>
      <w:numFmt w:val="bullet"/>
      <w:lvlText w:val="-"/>
      <w:lvlJc w:val="left"/>
      <w:pPr>
        <w:tabs>
          <w:tab w:val="num" w:pos="928"/>
        </w:tabs>
        <w:ind w:left="928" w:hanging="360"/>
      </w:pPr>
      <w:rPr>
        <w:rFonts w:ascii="Times New Roman" w:eastAsia="Times New Roman" w:hAnsi="Times New Roman" w:cs="Times New Roman" w:hint="default"/>
      </w:rPr>
    </w:lvl>
    <w:lvl w:ilvl="2" w:tplc="4DF668AE">
      <w:start w:val="60"/>
      <w:numFmt w:val="bullet"/>
      <w:lvlText w:val=""/>
      <w:lvlJc w:val="left"/>
      <w:pPr>
        <w:ind w:left="2700" w:hanging="360"/>
      </w:pPr>
      <w:rPr>
        <w:rFonts w:ascii="Symbol" w:eastAsia="Times New Roman" w:hAnsi="Symbol" w:cs="Times New Roman" w:hint="default"/>
      </w:rPr>
    </w:lvl>
    <w:lvl w:ilvl="3" w:tplc="0AA81062">
      <w:start w:val="1"/>
      <w:numFmt w:val="lowerLetter"/>
      <w:lvlText w:val="%4."/>
      <w:lvlJc w:val="left"/>
      <w:pPr>
        <w:ind w:left="3240" w:hanging="360"/>
      </w:pPr>
    </w:lvl>
    <w:lvl w:ilvl="4" w:tplc="2422AB42">
      <w:start w:val="3"/>
      <w:numFmt w:val="bullet"/>
      <w:lvlText w:val=""/>
      <w:lvlJc w:val="left"/>
      <w:pPr>
        <w:ind w:left="3960" w:hanging="360"/>
      </w:pPr>
      <w:rPr>
        <w:rFonts w:ascii="Wingdings" w:eastAsia="Times New Roman" w:hAnsi="Wingdings" w:cs="Times New Roman" w:hint="default"/>
      </w:r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51185C97"/>
    <w:multiLevelType w:val="hybridMultilevel"/>
    <w:tmpl w:val="0322A476"/>
    <w:lvl w:ilvl="0" w:tplc="4A761954">
      <w:start w:val="1"/>
      <w:numFmt w:val="upperRoman"/>
      <w:lvlText w:val="%1-"/>
      <w:lvlJc w:val="left"/>
      <w:pPr>
        <w:tabs>
          <w:tab w:val="num" w:pos="504"/>
        </w:tabs>
        <w:ind w:left="504" w:hanging="504"/>
      </w:pPr>
      <w:rPr>
        <w:rFonts w:hint="default"/>
      </w:rPr>
    </w:lvl>
    <w:lvl w:ilvl="1" w:tplc="962236FA">
      <w:start w:val="1"/>
      <w:numFmt w:val="decimal"/>
      <w:lvlText w:val="%2."/>
      <w:lvlJc w:val="left"/>
      <w:pPr>
        <w:tabs>
          <w:tab w:val="num" w:pos="504"/>
        </w:tabs>
        <w:ind w:left="504" w:hanging="504"/>
      </w:pPr>
      <w:rPr>
        <w:rFonts w:hint="default"/>
      </w:rPr>
    </w:lvl>
    <w:lvl w:ilvl="2" w:tplc="27348382">
      <w:start w:val="7"/>
      <w:numFmt w:val="bullet"/>
      <w:lvlText w:val="-"/>
      <w:lvlJc w:val="left"/>
      <w:pPr>
        <w:tabs>
          <w:tab w:val="num" w:pos="360"/>
        </w:tabs>
        <w:ind w:left="360" w:hanging="360"/>
      </w:pPr>
      <w:rPr>
        <w:rFonts w:ascii="Times New Roman" w:eastAsia="Times New Roman" w:hAnsi="Times New Roman" w:hint="default"/>
        <w:color w:val="auto"/>
      </w:rPr>
    </w:lvl>
    <w:lvl w:ilvl="3" w:tplc="5972BE80">
      <w:start w:val="1"/>
      <w:numFmt w:val="bullet"/>
      <w:lvlText w:val=""/>
      <w:lvlJc w:val="left"/>
      <w:pPr>
        <w:tabs>
          <w:tab w:val="num" w:pos="864"/>
        </w:tabs>
        <w:ind w:left="864" w:hanging="288"/>
      </w:pPr>
      <w:rPr>
        <w:rFonts w:ascii="Wingdings" w:hAnsi="Wingdings" w:cs="Wingdings" w:hint="default"/>
      </w:rPr>
    </w:lvl>
    <w:lvl w:ilvl="4" w:tplc="15DCEF02">
      <w:start w:val="6"/>
      <w:numFmt w:val="upperRoman"/>
      <w:lvlText w:val="%5."/>
      <w:lvlJc w:val="left"/>
      <w:pPr>
        <w:tabs>
          <w:tab w:val="num" w:pos="3960"/>
        </w:tabs>
        <w:ind w:left="3960" w:hanging="720"/>
      </w:pPr>
      <w:rPr>
        <w:rFonts w:hint="default"/>
      </w:rPr>
    </w:lvl>
    <w:lvl w:ilvl="5" w:tplc="99BE9512">
      <w:start w:val="5"/>
      <w:numFmt w:val="lowerLetter"/>
      <w:lvlText w:val="%6."/>
      <w:lvlJc w:val="left"/>
      <w:pPr>
        <w:tabs>
          <w:tab w:val="num" w:pos="628"/>
        </w:tabs>
        <w:ind w:left="628" w:hanging="360"/>
      </w:pPr>
      <w:rPr>
        <w:rFonts w:hint="default"/>
      </w:rPr>
    </w:lvl>
    <w:lvl w:ilvl="6" w:tplc="5A9A1738">
      <w:start w:val="1"/>
      <w:numFmt w:val="bullet"/>
      <w:lvlText w:val=""/>
      <w:lvlJc w:val="left"/>
      <w:pPr>
        <w:tabs>
          <w:tab w:val="num" w:pos="628"/>
        </w:tabs>
        <w:ind w:left="628" w:hanging="360"/>
      </w:pPr>
      <w:rPr>
        <w:rFonts w:ascii="Symbol" w:eastAsia="Times New Roman" w:hAnsi="Symbol" w:hint="default"/>
      </w:r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8">
    <w:nsid w:val="53E3793B"/>
    <w:multiLevelType w:val="hybridMultilevel"/>
    <w:tmpl w:val="4DE0030E"/>
    <w:lvl w:ilvl="0" w:tplc="7256AFA2">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574D6BF1"/>
    <w:multiLevelType w:val="hybridMultilevel"/>
    <w:tmpl w:val="E228AB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nsid w:val="5ABB7491"/>
    <w:multiLevelType w:val="multilevel"/>
    <w:tmpl w:val="4F04B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5D01489D"/>
    <w:multiLevelType w:val="hybridMultilevel"/>
    <w:tmpl w:val="F5AE98A0"/>
    <w:lvl w:ilvl="0" w:tplc="CD98CC2E">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EF476C2"/>
    <w:multiLevelType w:val="hybridMultilevel"/>
    <w:tmpl w:val="9C169802"/>
    <w:lvl w:ilvl="0" w:tplc="CB3C4EDC">
      <w:numFmt w:val="bullet"/>
      <w:lvlText w:val="-"/>
      <w:lvlJc w:val="left"/>
      <w:pPr>
        <w:tabs>
          <w:tab w:val="num" w:pos="1620"/>
        </w:tabs>
        <w:ind w:left="1620" w:hanging="90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nsid w:val="6B027EDF"/>
    <w:multiLevelType w:val="hybridMultilevel"/>
    <w:tmpl w:val="6C823CD6"/>
    <w:lvl w:ilvl="0" w:tplc="4D005F46">
      <w:start w:val="5"/>
      <w:numFmt w:val="bullet"/>
      <w:lvlText w:val="-"/>
      <w:lvlJc w:val="left"/>
      <w:pPr>
        <w:ind w:left="1035" w:hanging="360"/>
      </w:pPr>
      <w:rPr>
        <w:rFonts w:ascii="Times New Roman" w:eastAsia="Times New Roman" w:hAnsi="Times New Roman" w:cs="Times New Roman" w:hint="default"/>
      </w:rPr>
    </w:lvl>
    <w:lvl w:ilvl="1" w:tplc="04090003" w:tentative="1">
      <w:start w:val="1"/>
      <w:numFmt w:val="bullet"/>
      <w:lvlText w:val="o"/>
      <w:lvlJc w:val="left"/>
      <w:pPr>
        <w:ind w:left="1755" w:hanging="360"/>
      </w:pPr>
      <w:rPr>
        <w:rFonts w:ascii="Courier New" w:hAnsi="Courier New" w:cs="Courier New" w:hint="default"/>
      </w:rPr>
    </w:lvl>
    <w:lvl w:ilvl="2" w:tplc="04090005" w:tentative="1">
      <w:start w:val="1"/>
      <w:numFmt w:val="bullet"/>
      <w:lvlText w:val=""/>
      <w:lvlJc w:val="left"/>
      <w:pPr>
        <w:ind w:left="2475" w:hanging="360"/>
      </w:pPr>
      <w:rPr>
        <w:rFonts w:ascii="Wingdings" w:hAnsi="Wingdings" w:hint="default"/>
      </w:rPr>
    </w:lvl>
    <w:lvl w:ilvl="3" w:tplc="04090001" w:tentative="1">
      <w:start w:val="1"/>
      <w:numFmt w:val="bullet"/>
      <w:lvlText w:val=""/>
      <w:lvlJc w:val="left"/>
      <w:pPr>
        <w:ind w:left="3195" w:hanging="360"/>
      </w:pPr>
      <w:rPr>
        <w:rFonts w:ascii="Symbol" w:hAnsi="Symbol" w:hint="default"/>
      </w:rPr>
    </w:lvl>
    <w:lvl w:ilvl="4" w:tplc="04090003" w:tentative="1">
      <w:start w:val="1"/>
      <w:numFmt w:val="bullet"/>
      <w:lvlText w:val="o"/>
      <w:lvlJc w:val="left"/>
      <w:pPr>
        <w:ind w:left="3915" w:hanging="360"/>
      </w:pPr>
      <w:rPr>
        <w:rFonts w:ascii="Courier New" w:hAnsi="Courier New" w:cs="Courier New" w:hint="default"/>
      </w:rPr>
    </w:lvl>
    <w:lvl w:ilvl="5" w:tplc="04090005" w:tentative="1">
      <w:start w:val="1"/>
      <w:numFmt w:val="bullet"/>
      <w:lvlText w:val=""/>
      <w:lvlJc w:val="left"/>
      <w:pPr>
        <w:ind w:left="4635" w:hanging="360"/>
      </w:pPr>
      <w:rPr>
        <w:rFonts w:ascii="Wingdings" w:hAnsi="Wingdings" w:hint="default"/>
      </w:rPr>
    </w:lvl>
    <w:lvl w:ilvl="6" w:tplc="04090001" w:tentative="1">
      <w:start w:val="1"/>
      <w:numFmt w:val="bullet"/>
      <w:lvlText w:val=""/>
      <w:lvlJc w:val="left"/>
      <w:pPr>
        <w:ind w:left="5355" w:hanging="360"/>
      </w:pPr>
      <w:rPr>
        <w:rFonts w:ascii="Symbol" w:hAnsi="Symbol" w:hint="default"/>
      </w:rPr>
    </w:lvl>
    <w:lvl w:ilvl="7" w:tplc="04090003" w:tentative="1">
      <w:start w:val="1"/>
      <w:numFmt w:val="bullet"/>
      <w:lvlText w:val="o"/>
      <w:lvlJc w:val="left"/>
      <w:pPr>
        <w:ind w:left="6075" w:hanging="360"/>
      </w:pPr>
      <w:rPr>
        <w:rFonts w:ascii="Courier New" w:hAnsi="Courier New" w:cs="Courier New" w:hint="default"/>
      </w:rPr>
    </w:lvl>
    <w:lvl w:ilvl="8" w:tplc="04090005" w:tentative="1">
      <w:start w:val="1"/>
      <w:numFmt w:val="bullet"/>
      <w:lvlText w:val=""/>
      <w:lvlJc w:val="left"/>
      <w:pPr>
        <w:ind w:left="6795" w:hanging="360"/>
      </w:pPr>
      <w:rPr>
        <w:rFonts w:ascii="Wingdings" w:hAnsi="Wingdings" w:hint="default"/>
      </w:rPr>
    </w:lvl>
  </w:abstractNum>
  <w:abstractNum w:abstractNumId="34">
    <w:nsid w:val="7A142AE8"/>
    <w:multiLevelType w:val="hybridMultilevel"/>
    <w:tmpl w:val="7FC42112"/>
    <w:lvl w:ilvl="0" w:tplc="32880A72">
      <w:start w:val="1"/>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5">
    <w:nsid w:val="7B2E63F2"/>
    <w:multiLevelType w:val="hybridMultilevel"/>
    <w:tmpl w:val="7C0AFAE0"/>
    <w:lvl w:ilvl="0" w:tplc="D9A88CE4">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5"/>
  </w:num>
  <w:num w:numId="2">
    <w:abstractNumId w:val="25"/>
  </w:num>
  <w:num w:numId="3">
    <w:abstractNumId w:val="1"/>
  </w:num>
  <w:num w:numId="4">
    <w:abstractNumId w:val="2"/>
  </w:num>
  <w:num w:numId="5">
    <w:abstractNumId w:val="21"/>
  </w:num>
  <w:num w:numId="6">
    <w:abstractNumId w:val="28"/>
  </w:num>
  <w:num w:numId="7">
    <w:abstractNumId w:val="20"/>
  </w:num>
  <w:num w:numId="8">
    <w:abstractNumId w:val="33"/>
  </w:num>
  <w:num w:numId="9">
    <w:abstractNumId w:val="0"/>
  </w:num>
  <w:num w:numId="10">
    <w:abstractNumId w:val="3"/>
  </w:num>
  <w:num w:numId="11">
    <w:abstractNumId w:val="18"/>
  </w:num>
  <w:num w:numId="12">
    <w:abstractNumId w:val="7"/>
  </w:num>
  <w:num w:numId="13">
    <w:abstractNumId w:val="35"/>
  </w:num>
  <w:num w:numId="14">
    <w:abstractNumId w:val="4"/>
  </w:num>
  <w:num w:numId="15">
    <w:abstractNumId w:val="22"/>
  </w:num>
  <w:num w:numId="16">
    <w:abstractNumId w:val="6"/>
  </w:num>
  <w:num w:numId="17">
    <w:abstractNumId w:val="32"/>
  </w:num>
  <w:num w:numId="18">
    <w:abstractNumId w:val="12"/>
  </w:num>
  <w:num w:numId="19">
    <w:abstractNumId w:val="24"/>
  </w:num>
  <w:num w:numId="20">
    <w:abstractNumId w:val="26"/>
    <w:lvlOverride w:ilvl="0">
      <w:startOverride w:val="1"/>
    </w:lvlOverride>
    <w:lvlOverride w:ilvl="1"/>
    <w:lvlOverride w:ilvl="2"/>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23"/>
  </w:num>
  <w:num w:numId="23">
    <w:abstractNumId w:val="17"/>
  </w:num>
  <w:num w:numId="24">
    <w:abstractNumId w:val="34"/>
  </w:num>
  <w:num w:numId="25">
    <w:abstractNumId w:val="27"/>
  </w:num>
  <w:num w:numId="26">
    <w:abstractNumId w:val="11"/>
  </w:num>
  <w:num w:numId="27">
    <w:abstractNumId w:val="29"/>
  </w:num>
  <w:num w:numId="28">
    <w:abstractNumId w:val="10"/>
  </w:num>
  <w:num w:numId="29">
    <w:abstractNumId w:val="19"/>
  </w:num>
  <w:num w:numId="30">
    <w:abstractNumId w:val="5"/>
  </w:num>
  <w:num w:numId="31">
    <w:abstractNumId w:val="31"/>
  </w:num>
  <w:num w:numId="32">
    <w:abstractNumId w:val="8"/>
  </w:num>
  <w:num w:numId="33">
    <w:abstractNumId w:val="9"/>
  </w:num>
  <w:num w:numId="34">
    <w:abstractNumId w:val="14"/>
  </w:num>
  <w:num w:numId="35">
    <w:abstractNumId w:val="30"/>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A76"/>
    <w:rsid w:val="00000050"/>
    <w:rsid w:val="000004D7"/>
    <w:rsid w:val="000041CC"/>
    <w:rsid w:val="00005527"/>
    <w:rsid w:val="00006CA9"/>
    <w:rsid w:val="00006E10"/>
    <w:rsid w:val="00010360"/>
    <w:rsid w:val="00010940"/>
    <w:rsid w:val="00013C3E"/>
    <w:rsid w:val="000151AA"/>
    <w:rsid w:val="000169ED"/>
    <w:rsid w:val="00022612"/>
    <w:rsid w:val="000311D3"/>
    <w:rsid w:val="00031B6D"/>
    <w:rsid w:val="00031B7D"/>
    <w:rsid w:val="000332E0"/>
    <w:rsid w:val="000337A8"/>
    <w:rsid w:val="00033DED"/>
    <w:rsid w:val="000422A1"/>
    <w:rsid w:val="00043937"/>
    <w:rsid w:val="00046491"/>
    <w:rsid w:val="00046C5C"/>
    <w:rsid w:val="000472A3"/>
    <w:rsid w:val="000503A0"/>
    <w:rsid w:val="0005105A"/>
    <w:rsid w:val="00052D3D"/>
    <w:rsid w:val="00052E7F"/>
    <w:rsid w:val="0005327F"/>
    <w:rsid w:val="00053703"/>
    <w:rsid w:val="00054512"/>
    <w:rsid w:val="000558F4"/>
    <w:rsid w:val="000579F9"/>
    <w:rsid w:val="00061135"/>
    <w:rsid w:val="00066CE1"/>
    <w:rsid w:val="00072CDE"/>
    <w:rsid w:val="000758EF"/>
    <w:rsid w:val="000764DB"/>
    <w:rsid w:val="00090768"/>
    <w:rsid w:val="000908B9"/>
    <w:rsid w:val="00090A4A"/>
    <w:rsid w:val="000925CD"/>
    <w:rsid w:val="0009392B"/>
    <w:rsid w:val="00094733"/>
    <w:rsid w:val="000A3CE5"/>
    <w:rsid w:val="000A45D9"/>
    <w:rsid w:val="000A5529"/>
    <w:rsid w:val="000A5774"/>
    <w:rsid w:val="000A5808"/>
    <w:rsid w:val="000A6360"/>
    <w:rsid w:val="000B151B"/>
    <w:rsid w:val="000B29E0"/>
    <w:rsid w:val="000B5950"/>
    <w:rsid w:val="000C06B1"/>
    <w:rsid w:val="000C3B46"/>
    <w:rsid w:val="000C62A8"/>
    <w:rsid w:val="000C68CD"/>
    <w:rsid w:val="000C7A20"/>
    <w:rsid w:val="000D2435"/>
    <w:rsid w:val="000D4466"/>
    <w:rsid w:val="000D65DE"/>
    <w:rsid w:val="000D6772"/>
    <w:rsid w:val="000D7408"/>
    <w:rsid w:val="000E0576"/>
    <w:rsid w:val="000E39A8"/>
    <w:rsid w:val="000F0728"/>
    <w:rsid w:val="000F0E12"/>
    <w:rsid w:val="000F3BAB"/>
    <w:rsid w:val="000F4076"/>
    <w:rsid w:val="000F4A71"/>
    <w:rsid w:val="000F673B"/>
    <w:rsid w:val="000F67F5"/>
    <w:rsid w:val="00100F57"/>
    <w:rsid w:val="00103431"/>
    <w:rsid w:val="0010482A"/>
    <w:rsid w:val="0010788E"/>
    <w:rsid w:val="00107A3D"/>
    <w:rsid w:val="001144E8"/>
    <w:rsid w:val="00120BB9"/>
    <w:rsid w:val="0012181A"/>
    <w:rsid w:val="0012353F"/>
    <w:rsid w:val="00124774"/>
    <w:rsid w:val="00127CD1"/>
    <w:rsid w:val="00131479"/>
    <w:rsid w:val="00132743"/>
    <w:rsid w:val="00133AB2"/>
    <w:rsid w:val="00136BD5"/>
    <w:rsid w:val="001375F8"/>
    <w:rsid w:val="00144264"/>
    <w:rsid w:val="00145AF6"/>
    <w:rsid w:val="0014638C"/>
    <w:rsid w:val="00146C54"/>
    <w:rsid w:val="00146FC6"/>
    <w:rsid w:val="001471E5"/>
    <w:rsid w:val="00154B15"/>
    <w:rsid w:val="00155064"/>
    <w:rsid w:val="001550C6"/>
    <w:rsid w:val="001552D0"/>
    <w:rsid w:val="00157033"/>
    <w:rsid w:val="001579E2"/>
    <w:rsid w:val="0016165B"/>
    <w:rsid w:val="00164941"/>
    <w:rsid w:val="00165CFE"/>
    <w:rsid w:val="00167C05"/>
    <w:rsid w:val="00171422"/>
    <w:rsid w:val="0017196A"/>
    <w:rsid w:val="00172967"/>
    <w:rsid w:val="0017314B"/>
    <w:rsid w:val="0017323B"/>
    <w:rsid w:val="00173DA6"/>
    <w:rsid w:val="00174CBF"/>
    <w:rsid w:val="0017782B"/>
    <w:rsid w:val="00180BDB"/>
    <w:rsid w:val="00183707"/>
    <w:rsid w:val="001847F6"/>
    <w:rsid w:val="0018710D"/>
    <w:rsid w:val="00190259"/>
    <w:rsid w:val="00190A45"/>
    <w:rsid w:val="00195772"/>
    <w:rsid w:val="001A080C"/>
    <w:rsid w:val="001A0B44"/>
    <w:rsid w:val="001A3373"/>
    <w:rsid w:val="001A39E5"/>
    <w:rsid w:val="001A4971"/>
    <w:rsid w:val="001A667A"/>
    <w:rsid w:val="001B0396"/>
    <w:rsid w:val="001B0456"/>
    <w:rsid w:val="001B674E"/>
    <w:rsid w:val="001C04DF"/>
    <w:rsid w:val="001C06BA"/>
    <w:rsid w:val="001C3159"/>
    <w:rsid w:val="001C3301"/>
    <w:rsid w:val="001C4A7C"/>
    <w:rsid w:val="001C5A4F"/>
    <w:rsid w:val="001D24DC"/>
    <w:rsid w:val="001D4B22"/>
    <w:rsid w:val="001D5860"/>
    <w:rsid w:val="001D7783"/>
    <w:rsid w:val="001E1019"/>
    <w:rsid w:val="001E1231"/>
    <w:rsid w:val="001E7D70"/>
    <w:rsid w:val="001F245F"/>
    <w:rsid w:val="001F52A3"/>
    <w:rsid w:val="001F52B9"/>
    <w:rsid w:val="00201B8C"/>
    <w:rsid w:val="00202FCC"/>
    <w:rsid w:val="00203B01"/>
    <w:rsid w:val="00206CDD"/>
    <w:rsid w:val="00210142"/>
    <w:rsid w:val="002105AF"/>
    <w:rsid w:val="00211505"/>
    <w:rsid w:val="00212709"/>
    <w:rsid w:val="00213247"/>
    <w:rsid w:val="00213B9A"/>
    <w:rsid w:val="00213F7E"/>
    <w:rsid w:val="00215595"/>
    <w:rsid w:val="0022204C"/>
    <w:rsid w:val="00231E68"/>
    <w:rsid w:val="002336AF"/>
    <w:rsid w:val="00233763"/>
    <w:rsid w:val="002353DB"/>
    <w:rsid w:val="00236064"/>
    <w:rsid w:val="0023617E"/>
    <w:rsid w:val="00236D6A"/>
    <w:rsid w:val="00237E05"/>
    <w:rsid w:val="00243032"/>
    <w:rsid w:val="00245D87"/>
    <w:rsid w:val="00250942"/>
    <w:rsid w:val="002520E8"/>
    <w:rsid w:val="00262F11"/>
    <w:rsid w:val="002631DE"/>
    <w:rsid w:val="00266131"/>
    <w:rsid w:val="00270034"/>
    <w:rsid w:val="002748CA"/>
    <w:rsid w:val="0027650E"/>
    <w:rsid w:val="002767C1"/>
    <w:rsid w:val="002772AD"/>
    <w:rsid w:val="00280188"/>
    <w:rsid w:val="00281E58"/>
    <w:rsid w:val="002911A4"/>
    <w:rsid w:val="00291D7E"/>
    <w:rsid w:val="002A11F4"/>
    <w:rsid w:val="002A3029"/>
    <w:rsid w:val="002A5B87"/>
    <w:rsid w:val="002B27CC"/>
    <w:rsid w:val="002B635C"/>
    <w:rsid w:val="002B74B2"/>
    <w:rsid w:val="002B74DB"/>
    <w:rsid w:val="002B79B7"/>
    <w:rsid w:val="002C2D5E"/>
    <w:rsid w:val="002D0514"/>
    <w:rsid w:val="002D0914"/>
    <w:rsid w:val="002D1BD6"/>
    <w:rsid w:val="002D5C05"/>
    <w:rsid w:val="002E5A97"/>
    <w:rsid w:val="002F1D57"/>
    <w:rsid w:val="002F5878"/>
    <w:rsid w:val="0030033B"/>
    <w:rsid w:val="0030044D"/>
    <w:rsid w:val="0030050B"/>
    <w:rsid w:val="00302D3E"/>
    <w:rsid w:val="00304B5A"/>
    <w:rsid w:val="00304CCD"/>
    <w:rsid w:val="0030645C"/>
    <w:rsid w:val="003069CA"/>
    <w:rsid w:val="00306CA1"/>
    <w:rsid w:val="00307663"/>
    <w:rsid w:val="0031041C"/>
    <w:rsid w:val="00311D86"/>
    <w:rsid w:val="00312C6E"/>
    <w:rsid w:val="00314787"/>
    <w:rsid w:val="00315E0A"/>
    <w:rsid w:val="0032010E"/>
    <w:rsid w:val="00320CFC"/>
    <w:rsid w:val="00322FCF"/>
    <w:rsid w:val="00323761"/>
    <w:rsid w:val="00324C50"/>
    <w:rsid w:val="00325F74"/>
    <w:rsid w:val="00326048"/>
    <w:rsid w:val="00331D29"/>
    <w:rsid w:val="003320D9"/>
    <w:rsid w:val="00332AA6"/>
    <w:rsid w:val="00333CB6"/>
    <w:rsid w:val="00336CA3"/>
    <w:rsid w:val="00340661"/>
    <w:rsid w:val="00341170"/>
    <w:rsid w:val="003417DA"/>
    <w:rsid w:val="003421D7"/>
    <w:rsid w:val="00342FDF"/>
    <w:rsid w:val="00344366"/>
    <w:rsid w:val="003454FA"/>
    <w:rsid w:val="003466F2"/>
    <w:rsid w:val="00350FF6"/>
    <w:rsid w:val="003534D1"/>
    <w:rsid w:val="00361FC4"/>
    <w:rsid w:val="003661B5"/>
    <w:rsid w:val="00380B50"/>
    <w:rsid w:val="0038359B"/>
    <w:rsid w:val="0038450B"/>
    <w:rsid w:val="003846B8"/>
    <w:rsid w:val="003853A9"/>
    <w:rsid w:val="00386D07"/>
    <w:rsid w:val="00391042"/>
    <w:rsid w:val="00392480"/>
    <w:rsid w:val="003926D3"/>
    <w:rsid w:val="00392E86"/>
    <w:rsid w:val="00393662"/>
    <w:rsid w:val="00395B1E"/>
    <w:rsid w:val="00397BDA"/>
    <w:rsid w:val="00397C76"/>
    <w:rsid w:val="003A3201"/>
    <w:rsid w:val="003A4DCD"/>
    <w:rsid w:val="003A5C5D"/>
    <w:rsid w:val="003A765B"/>
    <w:rsid w:val="003B079C"/>
    <w:rsid w:val="003B13BC"/>
    <w:rsid w:val="003B1D5A"/>
    <w:rsid w:val="003B2D75"/>
    <w:rsid w:val="003C306B"/>
    <w:rsid w:val="003C44CC"/>
    <w:rsid w:val="003C7A8A"/>
    <w:rsid w:val="003D4FBD"/>
    <w:rsid w:val="003D5E06"/>
    <w:rsid w:val="003E2E53"/>
    <w:rsid w:val="003E3BCD"/>
    <w:rsid w:val="003E5A58"/>
    <w:rsid w:val="003E6D24"/>
    <w:rsid w:val="003E72D3"/>
    <w:rsid w:val="003F0901"/>
    <w:rsid w:val="003F428C"/>
    <w:rsid w:val="003F759C"/>
    <w:rsid w:val="00400451"/>
    <w:rsid w:val="004028C7"/>
    <w:rsid w:val="004046F2"/>
    <w:rsid w:val="00405F3A"/>
    <w:rsid w:val="0041041C"/>
    <w:rsid w:val="004110B6"/>
    <w:rsid w:val="00415164"/>
    <w:rsid w:val="00416C62"/>
    <w:rsid w:val="00417330"/>
    <w:rsid w:val="00420CC6"/>
    <w:rsid w:val="00423638"/>
    <w:rsid w:val="00424B06"/>
    <w:rsid w:val="00425803"/>
    <w:rsid w:val="004263B8"/>
    <w:rsid w:val="0042796D"/>
    <w:rsid w:val="004301BD"/>
    <w:rsid w:val="00432115"/>
    <w:rsid w:val="00433C0D"/>
    <w:rsid w:val="004375BE"/>
    <w:rsid w:val="00441C5C"/>
    <w:rsid w:val="00442B92"/>
    <w:rsid w:val="00443D8F"/>
    <w:rsid w:val="00446A3E"/>
    <w:rsid w:val="00447433"/>
    <w:rsid w:val="00447438"/>
    <w:rsid w:val="00452557"/>
    <w:rsid w:val="00452FBA"/>
    <w:rsid w:val="004534F5"/>
    <w:rsid w:val="004543C7"/>
    <w:rsid w:val="004553AA"/>
    <w:rsid w:val="004560D2"/>
    <w:rsid w:val="0045664F"/>
    <w:rsid w:val="00457919"/>
    <w:rsid w:val="004617C5"/>
    <w:rsid w:val="00461C59"/>
    <w:rsid w:val="004634E3"/>
    <w:rsid w:val="00463E8F"/>
    <w:rsid w:val="00470722"/>
    <w:rsid w:val="004707F8"/>
    <w:rsid w:val="00471902"/>
    <w:rsid w:val="004742DB"/>
    <w:rsid w:val="00474393"/>
    <w:rsid w:val="004757C5"/>
    <w:rsid w:val="00475F0A"/>
    <w:rsid w:val="0047764E"/>
    <w:rsid w:val="00480EDE"/>
    <w:rsid w:val="00481209"/>
    <w:rsid w:val="00482AA1"/>
    <w:rsid w:val="00483E35"/>
    <w:rsid w:val="00487E61"/>
    <w:rsid w:val="00490D10"/>
    <w:rsid w:val="00492157"/>
    <w:rsid w:val="00493724"/>
    <w:rsid w:val="00493EA9"/>
    <w:rsid w:val="004A5143"/>
    <w:rsid w:val="004A6B38"/>
    <w:rsid w:val="004B1268"/>
    <w:rsid w:val="004B57CC"/>
    <w:rsid w:val="004B630D"/>
    <w:rsid w:val="004B6CF9"/>
    <w:rsid w:val="004B7E41"/>
    <w:rsid w:val="004C0A3B"/>
    <w:rsid w:val="004C13C5"/>
    <w:rsid w:val="004C2778"/>
    <w:rsid w:val="004C366D"/>
    <w:rsid w:val="004C4E79"/>
    <w:rsid w:val="004C51B3"/>
    <w:rsid w:val="004C5243"/>
    <w:rsid w:val="004C694A"/>
    <w:rsid w:val="004C7BB1"/>
    <w:rsid w:val="004D010C"/>
    <w:rsid w:val="004D1CEA"/>
    <w:rsid w:val="004D2301"/>
    <w:rsid w:val="004D360C"/>
    <w:rsid w:val="004D5D37"/>
    <w:rsid w:val="004D63AE"/>
    <w:rsid w:val="004E0A41"/>
    <w:rsid w:val="004E28DB"/>
    <w:rsid w:val="004E3488"/>
    <w:rsid w:val="004E74C4"/>
    <w:rsid w:val="004E7D59"/>
    <w:rsid w:val="004F2C46"/>
    <w:rsid w:val="00500E09"/>
    <w:rsid w:val="005021AC"/>
    <w:rsid w:val="00502AB7"/>
    <w:rsid w:val="00504FEC"/>
    <w:rsid w:val="00506552"/>
    <w:rsid w:val="00507BA3"/>
    <w:rsid w:val="00511486"/>
    <w:rsid w:val="00514D74"/>
    <w:rsid w:val="00516842"/>
    <w:rsid w:val="00517571"/>
    <w:rsid w:val="00520ECA"/>
    <w:rsid w:val="00521161"/>
    <w:rsid w:val="00531539"/>
    <w:rsid w:val="005423B2"/>
    <w:rsid w:val="00543511"/>
    <w:rsid w:val="0054666E"/>
    <w:rsid w:val="005472F6"/>
    <w:rsid w:val="00547C62"/>
    <w:rsid w:val="005512D3"/>
    <w:rsid w:val="00554EF6"/>
    <w:rsid w:val="0055561B"/>
    <w:rsid w:val="0055578F"/>
    <w:rsid w:val="00555BBD"/>
    <w:rsid w:val="00556C69"/>
    <w:rsid w:val="00557B56"/>
    <w:rsid w:val="00560DBF"/>
    <w:rsid w:val="00565749"/>
    <w:rsid w:val="00567C7F"/>
    <w:rsid w:val="00570212"/>
    <w:rsid w:val="005703D3"/>
    <w:rsid w:val="00570FA4"/>
    <w:rsid w:val="005778DF"/>
    <w:rsid w:val="0058038A"/>
    <w:rsid w:val="005809D9"/>
    <w:rsid w:val="005844A3"/>
    <w:rsid w:val="00585DEC"/>
    <w:rsid w:val="005863D1"/>
    <w:rsid w:val="00587043"/>
    <w:rsid w:val="00590F3C"/>
    <w:rsid w:val="005915A7"/>
    <w:rsid w:val="0059171F"/>
    <w:rsid w:val="005921A8"/>
    <w:rsid w:val="005961AB"/>
    <w:rsid w:val="005A160C"/>
    <w:rsid w:val="005A3026"/>
    <w:rsid w:val="005A6BE3"/>
    <w:rsid w:val="005B1300"/>
    <w:rsid w:val="005B1DB7"/>
    <w:rsid w:val="005B20F7"/>
    <w:rsid w:val="005B2896"/>
    <w:rsid w:val="005B2E17"/>
    <w:rsid w:val="005B43AB"/>
    <w:rsid w:val="005B459D"/>
    <w:rsid w:val="005B6DD5"/>
    <w:rsid w:val="005C0903"/>
    <w:rsid w:val="005C2863"/>
    <w:rsid w:val="005C5F5D"/>
    <w:rsid w:val="005C63EA"/>
    <w:rsid w:val="005C736C"/>
    <w:rsid w:val="005D0025"/>
    <w:rsid w:val="005D217F"/>
    <w:rsid w:val="005D32D8"/>
    <w:rsid w:val="005D4796"/>
    <w:rsid w:val="005D5530"/>
    <w:rsid w:val="005D72EC"/>
    <w:rsid w:val="005E2DAD"/>
    <w:rsid w:val="005E5114"/>
    <w:rsid w:val="005E5196"/>
    <w:rsid w:val="005E5E51"/>
    <w:rsid w:val="005F03D7"/>
    <w:rsid w:val="005F1A53"/>
    <w:rsid w:val="005F5A75"/>
    <w:rsid w:val="005F6433"/>
    <w:rsid w:val="006007F0"/>
    <w:rsid w:val="00601094"/>
    <w:rsid w:val="00603962"/>
    <w:rsid w:val="00605E2E"/>
    <w:rsid w:val="00606AF5"/>
    <w:rsid w:val="00607561"/>
    <w:rsid w:val="00611D99"/>
    <w:rsid w:val="006139E4"/>
    <w:rsid w:val="00623380"/>
    <w:rsid w:val="00626EAB"/>
    <w:rsid w:val="00627C30"/>
    <w:rsid w:val="00631BD3"/>
    <w:rsid w:val="00637B16"/>
    <w:rsid w:val="00640534"/>
    <w:rsid w:val="0064167B"/>
    <w:rsid w:val="00641856"/>
    <w:rsid w:val="00641965"/>
    <w:rsid w:val="006423B6"/>
    <w:rsid w:val="00644EEE"/>
    <w:rsid w:val="00652EC7"/>
    <w:rsid w:val="00653DE1"/>
    <w:rsid w:val="006546E0"/>
    <w:rsid w:val="006558B5"/>
    <w:rsid w:val="0065798B"/>
    <w:rsid w:val="00657FF8"/>
    <w:rsid w:val="0066192D"/>
    <w:rsid w:val="00674E64"/>
    <w:rsid w:val="006751E0"/>
    <w:rsid w:val="00676646"/>
    <w:rsid w:val="00676680"/>
    <w:rsid w:val="006807C9"/>
    <w:rsid w:val="00680BD3"/>
    <w:rsid w:val="00684B4A"/>
    <w:rsid w:val="00685B72"/>
    <w:rsid w:val="006920DF"/>
    <w:rsid w:val="00692B19"/>
    <w:rsid w:val="0069374C"/>
    <w:rsid w:val="00693D10"/>
    <w:rsid w:val="0069546E"/>
    <w:rsid w:val="00697557"/>
    <w:rsid w:val="00697B66"/>
    <w:rsid w:val="00697E2E"/>
    <w:rsid w:val="006A2E70"/>
    <w:rsid w:val="006A3D60"/>
    <w:rsid w:val="006A7116"/>
    <w:rsid w:val="006B2901"/>
    <w:rsid w:val="006B4D3D"/>
    <w:rsid w:val="006C0D6F"/>
    <w:rsid w:val="006C1D1A"/>
    <w:rsid w:val="006C72CF"/>
    <w:rsid w:val="006C780D"/>
    <w:rsid w:val="006D0450"/>
    <w:rsid w:val="006D0D6A"/>
    <w:rsid w:val="006D24C8"/>
    <w:rsid w:val="006D275D"/>
    <w:rsid w:val="006D27E3"/>
    <w:rsid w:val="006D751F"/>
    <w:rsid w:val="006D7E08"/>
    <w:rsid w:val="006E2724"/>
    <w:rsid w:val="006E6F9A"/>
    <w:rsid w:val="006E71AD"/>
    <w:rsid w:val="006E79C3"/>
    <w:rsid w:val="006F0F15"/>
    <w:rsid w:val="006F1E32"/>
    <w:rsid w:val="006F6D3B"/>
    <w:rsid w:val="006F717A"/>
    <w:rsid w:val="006F75A5"/>
    <w:rsid w:val="0070608D"/>
    <w:rsid w:val="00706649"/>
    <w:rsid w:val="00706E97"/>
    <w:rsid w:val="00710037"/>
    <w:rsid w:val="007117B8"/>
    <w:rsid w:val="007144E9"/>
    <w:rsid w:val="00714E7D"/>
    <w:rsid w:val="00717E94"/>
    <w:rsid w:val="007202C7"/>
    <w:rsid w:val="0072184A"/>
    <w:rsid w:val="00722EED"/>
    <w:rsid w:val="00724015"/>
    <w:rsid w:val="00725992"/>
    <w:rsid w:val="00725B9D"/>
    <w:rsid w:val="00727BDD"/>
    <w:rsid w:val="007309B8"/>
    <w:rsid w:val="0073121E"/>
    <w:rsid w:val="00732616"/>
    <w:rsid w:val="007354D0"/>
    <w:rsid w:val="00736E28"/>
    <w:rsid w:val="00737CBF"/>
    <w:rsid w:val="0074329E"/>
    <w:rsid w:val="00743A76"/>
    <w:rsid w:val="00744FBC"/>
    <w:rsid w:val="00745E38"/>
    <w:rsid w:val="00746DA4"/>
    <w:rsid w:val="00746F48"/>
    <w:rsid w:val="007476BC"/>
    <w:rsid w:val="007534E7"/>
    <w:rsid w:val="007552F3"/>
    <w:rsid w:val="00757AA8"/>
    <w:rsid w:val="00762D12"/>
    <w:rsid w:val="00763442"/>
    <w:rsid w:val="0077098B"/>
    <w:rsid w:val="0077302F"/>
    <w:rsid w:val="00777B5C"/>
    <w:rsid w:val="00777BBC"/>
    <w:rsid w:val="007802CD"/>
    <w:rsid w:val="007815C0"/>
    <w:rsid w:val="00783112"/>
    <w:rsid w:val="0078336E"/>
    <w:rsid w:val="00785055"/>
    <w:rsid w:val="007868DC"/>
    <w:rsid w:val="00786B44"/>
    <w:rsid w:val="00790998"/>
    <w:rsid w:val="00793F05"/>
    <w:rsid w:val="00795C02"/>
    <w:rsid w:val="00796251"/>
    <w:rsid w:val="007A14DC"/>
    <w:rsid w:val="007A4F08"/>
    <w:rsid w:val="007A66BA"/>
    <w:rsid w:val="007B014D"/>
    <w:rsid w:val="007B0A7C"/>
    <w:rsid w:val="007B61F6"/>
    <w:rsid w:val="007B7A9D"/>
    <w:rsid w:val="007C1E4B"/>
    <w:rsid w:val="007C42AD"/>
    <w:rsid w:val="007C4459"/>
    <w:rsid w:val="007C6425"/>
    <w:rsid w:val="007D2E4B"/>
    <w:rsid w:val="007D32B2"/>
    <w:rsid w:val="007D67B5"/>
    <w:rsid w:val="007D6BB1"/>
    <w:rsid w:val="007E02D5"/>
    <w:rsid w:val="007E2021"/>
    <w:rsid w:val="007E2CC0"/>
    <w:rsid w:val="007E2D7C"/>
    <w:rsid w:val="007E5925"/>
    <w:rsid w:val="007E7E75"/>
    <w:rsid w:val="007F3BFB"/>
    <w:rsid w:val="007F6CA6"/>
    <w:rsid w:val="0080294B"/>
    <w:rsid w:val="00804E4A"/>
    <w:rsid w:val="008061A1"/>
    <w:rsid w:val="00810682"/>
    <w:rsid w:val="0081127C"/>
    <w:rsid w:val="00815C4A"/>
    <w:rsid w:val="00821152"/>
    <w:rsid w:val="008223F5"/>
    <w:rsid w:val="00822C3E"/>
    <w:rsid w:val="00825F58"/>
    <w:rsid w:val="00826257"/>
    <w:rsid w:val="00827349"/>
    <w:rsid w:val="00827ED7"/>
    <w:rsid w:val="008301B6"/>
    <w:rsid w:val="00831A90"/>
    <w:rsid w:val="00832D87"/>
    <w:rsid w:val="008330D3"/>
    <w:rsid w:val="00833AED"/>
    <w:rsid w:val="00840541"/>
    <w:rsid w:val="008433D0"/>
    <w:rsid w:val="00843E89"/>
    <w:rsid w:val="00844330"/>
    <w:rsid w:val="0084518F"/>
    <w:rsid w:val="00845D91"/>
    <w:rsid w:val="00846B47"/>
    <w:rsid w:val="00847353"/>
    <w:rsid w:val="00854539"/>
    <w:rsid w:val="00854CBF"/>
    <w:rsid w:val="00862D4B"/>
    <w:rsid w:val="0086372D"/>
    <w:rsid w:val="00863ACB"/>
    <w:rsid w:val="00867193"/>
    <w:rsid w:val="00870074"/>
    <w:rsid w:val="00870E29"/>
    <w:rsid w:val="00876B16"/>
    <w:rsid w:val="0088024A"/>
    <w:rsid w:val="00880943"/>
    <w:rsid w:val="00881460"/>
    <w:rsid w:val="0088533B"/>
    <w:rsid w:val="008906D3"/>
    <w:rsid w:val="008910AD"/>
    <w:rsid w:val="00894E71"/>
    <w:rsid w:val="0089670D"/>
    <w:rsid w:val="008A0DFF"/>
    <w:rsid w:val="008A1C08"/>
    <w:rsid w:val="008A429E"/>
    <w:rsid w:val="008A48DF"/>
    <w:rsid w:val="008A50BE"/>
    <w:rsid w:val="008A5103"/>
    <w:rsid w:val="008A6635"/>
    <w:rsid w:val="008B1F45"/>
    <w:rsid w:val="008B4072"/>
    <w:rsid w:val="008B7B3B"/>
    <w:rsid w:val="008B7E7C"/>
    <w:rsid w:val="008C413F"/>
    <w:rsid w:val="008C4C13"/>
    <w:rsid w:val="008C6C61"/>
    <w:rsid w:val="008D0EAD"/>
    <w:rsid w:val="008D213B"/>
    <w:rsid w:val="008D6DA6"/>
    <w:rsid w:val="008D6FEC"/>
    <w:rsid w:val="008D70C0"/>
    <w:rsid w:val="008E0F3E"/>
    <w:rsid w:val="008E4FD6"/>
    <w:rsid w:val="008E55EC"/>
    <w:rsid w:val="008F3819"/>
    <w:rsid w:val="008F397F"/>
    <w:rsid w:val="008F787C"/>
    <w:rsid w:val="009005DC"/>
    <w:rsid w:val="009022A0"/>
    <w:rsid w:val="00906E2D"/>
    <w:rsid w:val="00907A96"/>
    <w:rsid w:val="009115E1"/>
    <w:rsid w:val="00912154"/>
    <w:rsid w:val="0091695E"/>
    <w:rsid w:val="009176A6"/>
    <w:rsid w:val="00917929"/>
    <w:rsid w:val="00923463"/>
    <w:rsid w:val="00923CA7"/>
    <w:rsid w:val="0092441C"/>
    <w:rsid w:val="00925013"/>
    <w:rsid w:val="0092666F"/>
    <w:rsid w:val="00930759"/>
    <w:rsid w:val="009316D8"/>
    <w:rsid w:val="00931E03"/>
    <w:rsid w:val="0093498A"/>
    <w:rsid w:val="00940F18"/>
    <w:rsid w:val="00941863"/>
    <w:rsid w:val="0094223B"/>
    <w:rsid w:val="00942506"/>
    <w:rsid w:val="009442C2"/>
    <w:rsid w:val="00944F6D"/>
    <w:rsid w:val="0094690C"/>
    <w:rsid w:val="00953DBC"/>
    <w:rsid w:val="00954D8A"/>
    <w:rsid w:val="0095760E"/>
    <w:rsid w:val="0096222C"/>
    <w:rsid w:val="00965B2A"/>
    <w:rsid w:val="00965ED9"/>
    <w:rsid w:val="00967CD8"/>
    <w:rsid w:val="00976AA7"/>
    <w:rsid w:val="009772D2"/>
    <w:rsid w:val="00977722"/>
    <w:rsid w:val="00977D5D"/>
    <w:rsid w:val="0098245D"/>
    <w:rsid w:val="009908DD"/>
    <w:rsid w:val="0099536B"/>
    <w:rsid w:val="00997EE6"/>
    <w:rsid w:val="009A114D"/>
    <w:rsid w:val="009A1EAC"/>
    <w:rsid w:val="009B06C7"/>
    <w:rsid w:val="009B5F90"/>
    <w:rsid w:val="009B72C4"/>
    <w:rsid w:val="009B7695"/>
    <w:rsid w:val="009C03EC"/>
    <w:rsid w:val="009C3E49"/>
    <w:rsid w:val="009C4BB1"/>
    <w:rsid w:val="009C4DD0"/>
    <w:rsid w:val="009C5F14"/>
    <w:rsid w:val="009C6E6C"/>
    <w:rsid w:val="009D302F"/>
    <w:rsid w:val="009D3B85"/>
    <w:rsid w:val="009D5671"/>
    <w:rsid w:val="009E0296"/>
    <w:rsid w:val="009E05AB"/>
    <w:rsid w:val="009E0803"/>
    <w:rsid w:val="009E2262"/>
    <w:rsid w:val="009E2C8B"/>
    <w:rsid w:val="009E58B9"/>
    <w:rsid w:val="009E6FE6"/>
    <w:rsid w:val="009F0139"/>
    <w:rsid w:val="009F6F56"/>
    <w:rsid w:val="00A05320"/>
    <w:rsid w:val="00A116FF"/>
    <w:rsid w:val="00A158B3"/>
    <w:rsid w:val="00A206E6"/>
    <w:rsid w:val="00A20B55"/>
    <w:rsid w:val="00A221DC"/>
    <w:rsid w:val="00A25D29"/>
    <w:rsid w:val="00A26079"/>
    <w:rsid w:val="00A3046E"/>
    <w:rsid w:val="00A30A41"/>
    <w:rsid w:val="00A327F9"/>
    <w:rsid w:val="00A32B76"/>
    <w:rsid w:val="00A35496"/>
    <w:rsid w:val="00A35A16"/>
    <w:rsid w:val="00A35CC7"/>
    <w:rsid w:val="00A373D2"/>
    <w:rsid w:val="00A37ACD"/>
    <w:rsid w:val="00A37C45"/>
    <w:rsid w:val="00A4089F"/>
    <w:rsid w:val="00A42A32"/>
    <w:rsid w:val="00A43E2A"/>
    <w:rsid w:val="00A44BDF"/>
    <w:rsid w:val="00A45B0D"/>
    <w:rsid w:val="00A52A6F"/>
    <w:rsid w:val="00A52B45"/>
    <w:rsid w:val="00A5318B"/>
    <w:rsid w:val="00A56AF1"/>
    <w:rsid w:val="00A60C19"/>
    <w:rsid w:val="00A60F69"/>
    <w:rsid w:val="00A64735"/>
    <w:rsid w:val="00A756D4"/>
    <w:rsid w:val="00A77D4E"/>
    <w:rsid w:val="00A804DA"/>
    <w:rsid w:val="00A8087C"/>
    <w:rsid w:val="00A820C9"/>
    <w:rsid w:val="00A8240F"/>
    <w:rsid w:val="00A82859"/>
    <w:rsid w:val="00A83F18"/>
    <w:rsid w:val="00A84105"/>
    <w:rsid w:val="00A849ED"/>
    <w:rsid w:val="00A87DA7"/>
    <w:rsid w:val="00A90EC4"/>
    <w:rsid w:val="00AA18C2"/>
    <w:rsid w:val="00AA20C4"/>
    <w:rsid w:val="00AA45B2"/>
    <w:rsid w:val="00AA7398"/>
    <w:rsid w:val="00AB0729"/>
    <w:rsid w:val="00AB330E"/>
    <w:rsid w:val="00AB45F3"/>
    <w:rsid w:val="00AC1CC4"/>
    <w:rsid w:val="00AC2267"/>
    <w:rsid w:val="00AC4DE7"/>
    <w:rsid w:val="00AC510E"/>
    <w:rsid w:val="00AC5558"/>
    <w:rsid w:val="00AC5565"/>
    <w:rsid w:val="00AC5FB1"/>
    <w:rsid w:val="00AD26CB"/>
    <w:rsid w:val="00AD3A5F"/>
    <w:rsid w:val="00AD3CA1"/>
    <w:rsid w:val="00AE0787"/>
    <w:rsid w:val="00AE07E8"/>
    <w:rsid w:val="00AE2963"/>
    <w:rsid w:val="00AE34EE"/>
    <w:rsid w:val="00AE50EA"/>
    <w:rsid w:val="00AE6730"/>
    <w:rsid w:val="00AE6A3A"/>
    <w:rsid w:val="00AE7B49"/>
    <w:rsid w:val="00AF0788"/>
    <w:rsid w:val="00AF0C83"/>
    <w:rsid w:val="00AF120E"/>
    <w:rsid w:val="00B00AC5"/>
    <w:rsid w:val="00B046F2"/>
    <w:rsid w:val="00B055C8"/>
    <w:rsid w:val="00B155F3"/>
    <w:rsid w:val="00B22D4D"/>
    <w:rsid w:val="00B22E65"/>
    <w:rsid w:val="00B249CC"/>
    <w:rsid w:val="00B24FC1"/>
    <w:rsid w:val="00B258D5"/>
    <w:rsid w:val="00B27447"/>
    <w:rsid w:val="00B27F16"/>
    <w:rsid w:val="00B3039D"/>
    <w:rsid w:val="00B316C7"/>
    <w:rsid w:val="00B32088"/>
    <w:rsid w:val="00B361C1"/>
    <w:rsid w:val="00B37093"/>
    <w:rsid w:val="00B41A8C"/>
    <w:rsid w:val="00B43233"/>
    <w:rsid w:val="00B45225"/>
    <w:rsid w:val="00B5268E"/>
    <w:rsid w:val="00B527DC"/>
    <w:rsid w:val="00B53F16"/>
    <w:rsid w:val="00B55207"/>
    <w:rsid w:val="00B5588B"/>
    <w:rsid w:val="00B565DD"/>
    <w:rsid w:val="00B56FDF"/>
    <w:rsid w:val="00B6194D"/>
    <w:rsid w:val="00B6216F"/>
    <w:rsid w:val="00B629C7"/>
    <w:rsid w:val="00B634B0"/>
    <w:rsid w:val="00B66509"/>
    <w:rsid w:val="00B70363"/>
    <w:rsid w:val="00B75E18"/>
    <w:rsid w:val="00B808D0"/>
    <w:rsid w:val="00B81029"/>
    <w:rsid w:val="00B83AEE"/>
    <w:rsid w:val="00B843EC"/>
    <w:rsid w:val="00B90BB0"/>
    <w:rsid w:val="00B910C2"/>
    <w:rsid w:val="00B918F4"/>
    <w:rsid w:val="00B944FB"/>
    <w:rsid w:val="00B96EBD"/>
    <w:rsid w:val="00B974D4"/>
    <w:rsid w:val="00BA5287"/>
    <w:rsid w:val="00BA597F"/>
    <w:rsid w:val="00BB0259"/>
    <w:rsid w:val="00BB08B4"/>
    <w:rsid w:val="00BB2E85"/>
    <w:rsid w:val="00BB3133"/>
    <w:rsid w:val="00BB3D68"/>
    <w:rsid w:val="00BB44CD"/>
    <w:rsid w:val="00BB68D5"/>
    <w:rsid w:val="00BB7394"/>
    <w:rsid w:val="00BC1D8A"/>
    <w:rsid w:val="00BC27C7"/>
    <w:rsid w:val="00BC2A48"/>
    <w:rsid w:val="00BC610A"/>
    <w:rsid w:val="00BC6349"/>
    <w:rsid w:val="00BD021F"/>
    <w:rsid w:val="00BD07F3"/>
    <w:rsid w:val="00BD1B13"/>
    <w:rsid w:val="00BD4B16"/>
    <w:rsid w:val="00BD5248"/>
    <w:rsid w:val="00BD5D3B"/>
    <w:rsid w:val="00BD5E5A"/>
    <w:rsid w:val="00BD604E"/>
    <w:rsid w:val="00BD6596"/>
    <w:rsid w:val="00BD6C73"/>
    <w:rsid w:val="00BE013E"/>
    <w:rsid w:val="00BE06A7"/>
    <w:rsid w:val="00BE06CB"/>
    <w:rsid w:val="00BE37D6"/>
    <w:rsid w:val="00BE40E4"/>
    <w:rsid w:val="00BE4EC4"/>
    <w:rsid w:val="00BE5677"/>
    <w:rsid w:val="00BE614B"/>
    <w:rsid w:val="00BE7D7D"/>
    <w:rsid w:val="00BF1239"/>
    <w:rsid w:val="00BF1EE8"/>
    <w:rsid w:val="00BF2180"/>
    <w:rsid w:val="00BF227B"/>
    <w:rsid w:val="00BF4427"/>
    <w:rsid w:val="00BF4AE2"/>
    <w:rsid w:val="00BF50E4"/>
    <w:rsid w:val="00BF539C"/>
    <w:rsid w:val="00BF61BD"/>
    <w:rsid w:val="00BF669B"/>
    <w:rsid w:val="00C00F27"/>
    <w:rsid w:val="00C019FF"/>
    <w:rsid w:val="00C05D87"/>
    <w:rsid w:val="00C07E24"/>
    <w:rsid w:val="00C114F1"/>
    <w:rsid w:val="00C16FAA"/>
    <w:rsid w:val="00C1703E"/>
    <w:rsid w:val="00C214A3"/>
    <w:rsid w:val="00C228AE"/>
    <w:rsid w:val="00C24044"/>
    <w:rsid w:val="00C254DA"/>
    <w:rsid w:val="00C258FE"/>
    <w:rsid w:val="00C2780E"/>
    <w:rsid w:val="00C27B9A"/>
    <w:rsid w:val="00C318CF"/>
    <w:rsid w:val="00C3194A"/>
    <w:rsid w:val="00C319CB"/>
    <w:rsid w:val="00C31A71"/>
    <w:rsid w:val="00C32CBA"/>
    <w:rsid w:val="00C33937"/>
    <w:rsid w:val="00C353B9"/>
    <w:rsid w:val="00C41445"/>
    <w:rsid w:val="00C42534"/>
    <w:rsid w:val="00C42E87"/>
    <w:rsid w:val="00C45595"/>
    <w:rsid w:val="00C46ABC"/>
    <w:rsid w:val="00C47D50"/>
    <w:rsid w:val="00C50336"/>
    <w:rsid w:val="00C537FB"/>
    <w:rsid w:val="00C568F2"/>
    <w:rsid w:val="00C56DC5"/>
    <w:rsid w:val="00C60875"/>
    <w:rsid w:val="00C654E2"/>
    <w:rsid w:val="00C66476"/>
    <w:rsid w:val="00C67FFC"/>
    <w:rsid w:val="00C70256"/>
    <w:rsid w:val="00C71E0F"/>
    <w:rsid w:val="00C72B7B"/>
    <w:rsid w:val="00C73DD7"/>
    <w:rsid w:val="00C74D7F"/>
    <w:rsid w:val="00C74DB1"/>
    <w:rsid w:val="00C81BFE"/>
    <w:rsid w:val="00C8371D"/>
    <w:rsid w:val="00C84518"/>
    <w:rsid w:val="00C84B1F"/>
    <w:rsid w:val="00C8678F"/>
    <w:rsid w:val="00C86983"/>
    <w:rsid w:val="00C90714"/>
    <w:rsid w:val="00C90E4B"/>
    <w:rsid w:val="00C961E9"/>
    <w:rsid w:val="00CA7131"/>
    <w:rsid w:val="00CA7AA1"/>
    <w:rsid w:val="00CB3B2B"/>
    <w:rsid w:val="00CB3D02"/>
    <w:rsid w:val="00CB4BFC"/>
    <w:rsid w:val="00CB6C14"/>
    <w:rsid w:val="00CB79F6"/>
    <w:rsid w:val="00CC41F6"/>
    <w:rsid w:val="00CC45EB"/>
    <w:rsid w:val="00CC4AE7"/>
    <w:rsid w:val="00CD2CCE"/>
    <w:rsid w:val="00CD34FB"/>
    <w:rsid w:val="00CD4BB6"/>
    <w:rsid w:val="00CD6C90"/>
    <w:rsid w:val="00CE41FA"/>
    <w:rsid w:val="00CE5252"/>
    <w:rsid w:val="00CE5580"/>
    <w:rsid w:val="00CE5A76"/>
    <w:rsid w:val="00CE6BAB"/>
    <w:rsid w:val="00CE74B1"/>
    <w:rsid w:val="00CE7A17"/>
    <w:rsid w:val="00CF28A9"/>
    <w:rsid w:val="00CF7937"/>
    <w:rsid w:val="00D0015C"/>
    <w:rsid w:val="00D00578"/>
    <w:rsid w:val="00D017DD"/>
    <w:rsid w:val="00D02E22"/>
    <w:rsid w:val="00D03C10"/>
    <w:rsid w:val="00D045B1"/>
    <w:rsid w:val="00D048A1"/>
    <w:rsid w:val="00D10582"/>
    <w:rsid w:val="00D115E2"/>
    <w:rsid w:val="00D11CF0"/>
    <w:rsid w:val="00D12505"/>
    <w:rsid w:val="00D12586"/>
    <w:rsid w:val="00D14612"/>
    <w:rsid w:val="00D24FA7"/>
    <w:rsid w:val="00D25F75"/>
    <w:rsid w:val="00D40C76"/>
    <w:rsid w:val="00D4576C"/>
    <w:rsid w:val="00D46E1C"/>
    <w:rsid w:val="00D51217"/>
    <w:rsid w:val="00D54C1A"/>
    <w:rsid w:val="00D60C0D"/>
    <w:rsid w:val="00D626B8"/>
    <w:rsid w:val="00D6520D"/>
    <w:rsid w:val="00D65457"/>
    <w:rsid w:val="00D7230F"/>
    <w:rsid w:val="00D74E41"/>
    <w:rsid w:val="00D77FF1"/>
    <w:rsid w:val="00D8148A"/>
    <w:rsid w:val="00D81690"/>
    <w:rsid w:val="00D84FFF"/>
    <w:rsid w:val="00D8519C"/>
    <w:rsid w:val="00D855EF"/>
    <w:rsid w:val="00D8753E"/>
    <w:rsid w:val="00D87E77"/>
    <w:rsid w:val="00D915FA"/>
    <w:rsid w:val="00DA0E26"/>
    <w:rsid w:val="00DA3CE5"/>
    <w:rsid w:val="00DA57B3"/>
    <w:rsid w:val="00DB13F7"/>
    <w:rsid w:val="00DB48E3"/>
    <w:rsid w:val="00DB6942"/>
    <w:rsid w:val="00DC164D"/>
    <w:rsid w:val="00DC278B"/>
    <w:rsid w:val="00DC2F93"/>
    <w:rsid w:val="00DC3605"/>
    <w:rsid w:val="00DC4862"/>
    <w:rsid w:val="00DC4DC5"/>
    <w:rsid w:val="00DC6228"/>
    <w:rsid w:val="00DD0E58"/>
    <w:rsid w:val="00DD2C88"/>
    <w:rsid w:val="00DD5A42"/>
    <w:rsid w:val="00DD73B1"/>
    <w:rsid w:val="00DE2B6E"/>
    <w:rsid w:val="00DE5BC7"/>
    <w:rsid w:val="00DE7CB7"/>
    <w:rsid w:val="00DF01DA"/>
    <w:rsid w:val="00DF03BA"/>
    <w:rsid w:val="00DF17EE"/>
    <w:rsid w:val="00DF613F"/>
    <w:rsid w:val="00DF750E"/>
    <w:rsid w:val="00E005A7"/>
    <w:rsid w:val="00E01853"/>
    <w:rsid w:val="00E0204B"/>
    <w:rsid w:val="00E029E5"/>
    <w:rsid w:val="00E02A03"/>
    <w:rsid w:val="00E0426C"/>
    <w:rsid w:val="00E060C6"/>
    <w:rsid w:val="00E07F60"/>
    <w:rsid w:val="00E12A2D"/>
    <w:rsid w:val="00E15467"/>
    <w:rsid w:val="00E210D9"/>
    <w:rsid w:val="00E25189"/>
    <w:rsid w:val="00E25216"/>
    <w:rsid w:val="00E315B4"/>
    <w:rsid w:val="00E355E5"/>
    <w:rsid w:val="00E36BA4"/>
    <w:rsid w:val="00E37430"/>
    <w:rsid w:val="00E41963"/>
    <w:rsid w:val="00E41BE9"/>
    <w:rsid w:val="00E4278A"/>
    <w:rsid w:val="00E432C6"/>
    <w:rsid w:val="00E444B6"/>
    <w:rsid w:val="00E45F03"/>
    <w:rsid w:val="00E46C19"/>
    <w:rsid w:val="00E5293B"/>
    <w:rsid w:val="00E52D51"/>
    <w:rsid w:val="00E533ED"/>
    <w:rsid w:val="00E56B55"/>
    <w:rsid w:val="00E56F99"/>
    <w:rsid w:val="00E57513"/>
    <w:rsid w:val="00E57750"/>
    <w:rsid w:val="00E61237"/>
    <w:rsid w:val="00E61798"/>
    <w:rsid w:val="00E71773"/>
    <w:rsid w:val="00E7341F"/>
    <w:rsid w:val="00E7583C"/>
    <w:rsid w:val="00E77B4C"/>
    <w:rsid w:val="00E81225"/>
    <w:rsid w:val="00E82624"/>
    <w:rsid w:val="00E82FB4"/>
    <w:rsid w:val="00E83C74"/>
    <w:rsid w:val="00E851A3"/>
    <w:rsid w:val="00E85625"/>
    <w:rsid w:val="00EA0AD6"/>
    <w:rsid w:val="00EA0B83"/>
    <w:rsid w:val="00EA0E97"/>
    <w:rsid w:val="00EA1315"/>
    <w:rsid w:val="00EA14F8"/>
    <w:rsid w:val="00EA2599"/>
    <w:rsid w:val="00EA330B"/>
    <w:rsid w:val="00EA3D0D"/>
    <w:rsid w:val="00EA4334"/>
    <w:rsid w:val="00EA5684"/>
    <w:rsid w:val="00EB239D"/>
    <w:rsid w:val="00EB31C3"/>
    <w:rsid w:val="00EB326A"/>
    <w:rsid w:val="00EB4516"/>
    <w:rsid w:val="00EB5AED"/>
    <w:rsid w:val="00EB5F05"/>
    <w:rsid w:val="00EB71A1"/>
    <w:rsid w:val="00EB7A88"/>
    <w:rsid w:val="00EB7B27"/>
    <w:rsid w:val="00EC0267"/>
    <w:rsid w:val="00EC0A2F"/>
    <w:rsid w:val="00EC259B"/>
    <w:rsid w:val="00EC3851"/>
    <w:rsid w:val="00EC7B4F"/>
    <w:rsid w:val="00ED46B2"/>
    <w:rsid w:val="00ED4BD8"/>
    <w:rsid w:val="00EE073F"/>
    <w:rsid w:val="00EE3B21"/>
    <w:rsid w:val="00EE48B6"/>
    <w:rsid w:val="00EE48E2"/>
    <w:rsid w:val="00EE7017"/>
    <w:rsid w:val="00EE76B4"/>
    <w:rsid w:val="00EF37CD"/>
    <w:rsid w:val="00EF4E15"/>
    <w:rsid w:val="00F01048"/>
    <w:rsid w:val="00F01141"/>
    <w:rsid w:val="00F01CBB"/>
    <w:rsid w:val="00F030C7"/>
    <w:rsid w:val="00F03C8D"/>
    <w:rsid w:val="00F047A7"/>
    <w:rsid w:val="00F04AC1"/>
    <w:rsid w:val="00F04CC7"/>
    <w:rsid w:val="00F10218"/>
    <w:rsid w:val="00F109B6"/>
    <w:rsid w:val="00F11B64"/>
    <w:rsid w:val="00F11C14"/>
    <w:rsid w:val="00F144D0"/>
    <w:rsid w:val="00F218BD"/>
    <w:rsid w:val="00F21D3C"/>
    <w:rsid w:val="00F21E92"/>
    <w:rsid w:val="00F23F43"/>
    <w:rsid w:val="00F248B3"/>
    <w:rsid w:val="00F257AD"/>
    <w:rsid w:val="00F3024F"/>
    <w:rsid w:val="00F30599"/>
    <w:rsid w:val="00F3191E"/>
    <w:rsid w:val="00F32A1C"/>
    <w:rsid w:val="00F32CE4"/>
    <w:rsid w:val="00F33A53"/>
    <w:rsid w:val="00F345D3"/>
    <w:rsid w:val="00F41163"/>
    <w:rsid w:val="00F4182E"/>
    <w:rsid w:val="00F424C4"/>
    <w:rsid w:val="00F4368B"/>
    <w:rsid w:val="00F45873"/>
    <w:rsid w:val="00F504B6"/>
    <w:rsid w:val="00F513B1"/>
    <w:rsid w:val="00F52295"/>
    <w:rsid w:val="00F5389B"/>
    <w:rsid w:val="00F57E1F"/>
    <w:rsid w:val="00F602AF"/>
    <w:rsid w:val="00F700EA"/>
    <w:rsid w:val="00F70373"/>
    <w:rsid w:val="00F811D3"/>
    <w:rsid w:val="00F81F45"/>
    <w:rsid w:val="00F82243"/>
    <w:rsid w:val="00F83F8E"/>
    <w:rsid w:val="00F83F9E"/>
    <w:rsid w:val="00F864E4"/>
    <w:rsid w:val="00F907B8"/>
    <w:rsid w:val="00F92168"/>
    <w:rsid w:val="00F92453"/>
    <w:rsid w:val="00F94F59"/>
    <w:rsid w:val="00F959A0"/>
    <w:rsid w:val="00F97916"/>
    <w:rsid w:val="00FA2D33"/>
    <w:rsid w:val="00FA49D4"/>
    <w:rsid w:val="00FA70E9"/>
    <w:rsid w:val="00FB0FE6"/>
    <w:rsid w:val="00FB18ED"/>
    <w:rsid w:val="00FB675D"/>
    <w:rsid w:val="00FC08D5"/>
    <w:rsid w:val="00FC1D45"/>
    <w:rsid w:val="00FC2D7A"/>
    <w:rsid w:val="00FC311D"/>
    <w:rsid w:val="00FC5117"/>
    <w:rsid w:val="00FC6401"/>
    <w:rsid w:val="00FC76BC"/>
    <w:rsid w:val="00FD1290"/>
    <w:rsid w:val="00FD5292"/>
    <w:rsid w:val="00FD5521"/>
    <w:rsid w:val="00FE1B30"/>
    <w:rsid w:val="00FE24B1"/>
    <w:rsid w:val="00FE6555"/>
    <w:rsid w:val="00FE7B17"/>
    <w:rsid w:val="00FF1273"/>
    <w:rsid w:val="00FF1392"/>
    <w:rsid w:val="00FF1CE1"/>
    <w:rsid w:val="00FF2B81"/>
    <w:rsid w:val="00FF4A43"/>
    <w:rsid w:val="00FF67A5"/>
    <w:rsid w:val="00FF730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9F50C05"/>
  <w15:chartTrackingRefBased/>
  <w15:docId w15:val="{51B6C3A0-0464-654B-8DA9-6C6B59440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45D9"/>
    <w:rPr>
      <w:rFonts w:ascii="Times New Roman" w:eastAsia="Times New Roman" w:hAnsi="Times New Roman" w:cs="Times New Roman"/>
      <w:lang w:eastAsia="zh-TW"/>
    </w:rPr>
  </w:style>
  <w:style w:type="paragraph" w:styleId="Heading1">
    <w:name w:val="heading 1"/>
    <w:basedOn w:val="Normal"/>
    <w:next w:val="Normal"/>
    <w:link w:val="Heading1Char"/>
    <w:qFormat/>
    <w:rsid w:val="00743A76"/>
    <w:pPr>
      <w:keepNext/>
      <w:keepLines/>
      <w:outlineLvl w:val="0"/>
    </w:pPr>
    <w:rPr>
      <w:rFonts w:eastAsiaTheme="majorEastAsia" w:cstheme="majorBidi"/>
      <w:b/>
      <w:color w:val="000000" w:themeColor="text1"/>
      <w:sz w:val="26"/>
      <w:szCs w:val="32"/>
      <w:lang w:eastAsia="en-US"/>
    </w:rPr>
  </w:style>
  <w:style w:type="paragraph" w:styleId="Heading2">
    <w:name w:val="heading 2"/>
    <w:basedOn w:val="Normal"/>
    <w:next w:val="Normal"/>
    <w:link w:val="Heading2Char"/>
    <w:autoRedefine/>
    <w:uiPriority w:val="9"/>
    <w:unhideWhenUsed/>
    <w:qFormat/>
    <w:rsid w:val="001B0456"/>
    <w:pPr>
      <w:keepNext/>
      <w:keepLines/>
      <w:spacing w:line="312" w:lineRule="auto"/>
      <w:outlineLvl w:val="1"/>
    </w:pPr>
    <w:rPr>
      <w:rFonts w:eastAsiaTheme="majorEastAsia" w:cstheme="majorBidi"/>
      <w:b/>
      <w:bCs/>
      <w:color w:val="000000" w:themeColor="text1"/>
      <w:sz w:val="26"/>
      <w:szCs w:val="26"/>
      <w:lang w:eastAsia="en-US"/>
    </w:rPr>
  </w:style>
  <w:style w:type="paragraph" w:styleId="Heading3">
    <w:name w:val="heading 3"/>
    <w:basedOn w:val="Normal"/>
    <w:next w:val="Normal"/>
    <w:link w:val="Heading3Char"/>
    <w:qFormat/>
    <w:rsid w:val="00743A76"/>
    <w:pPr>
      <w:keepNext/>
      <w:spacing w:before="240" w:after="60"/>
      <w:outlineLvl w:val="2"/>
    </w:pPr>
    <w:rPr>
      <w:rFonts w:ascii="Cambria" w:hAnsi="Cambria"/>
      <w:b/>
      <w:bCs/>
      <w:sz w:val="26"/>
      <w:szCs w:val="26"/>
      <w:lang w:eastAsia="en-US"/>
    </w:rPr>
  </w:style>
  <w:style w:type="paragraph" w:styleId="Heading4">
    <w:name w:val="heading 4"/>
    <w:aliases w:val="bang"/>
    <w:basedOn w:val="Heading1"/>
    <w:next w:val="Normal"/>
    <w:link w:val="Heading4Char"/>
    <w:uiPriority w:val="9"/>
    <w:unhideWhenUsed/>
    <w:qFormat/>
    <w:rsid w:val="001B0456"/>
    <w:pPr>
      <w:spacing w:before="40" w:after="60" w:line="360" w:lineRule="auto"/>
      <w:jc w:val="center"/>
      <w:outlineLvl w:val="3"/>
    </w:pPr>
    <w:rPr>
      <w:bCs/>
      <w:iCs/>
      <w:kern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43A76"/>
    <w:rPr>
      <w:rFonts w:ascii="Times New Roman" w:eastAsiaTheme="majorEastAsia" w:hAnsi="Times New Roman" w:cstheme="majorBidi"/>
      <w:b/>
      <w:color w:val="000000" w:themeColor="text1"/>
      <w:sz w:val="26"/>
      <w:szCs w:val="32"/>
    </w:rPr>
  </w:style>
  <w:style w:type="character" w:customStyle="1" w:styleId="Heading2Char">
    <w:name w:val="Heading 2 Char"/>
    <w:basedOn w:val="DefaultParagraphFont"/>
    <w:link w:val="Heading2"/>
    <w:uiPriority w:val="9"/>
    <w:rsid w:val="001B0456"/>
    <w:rPr>
      <w:rFonts w:ascii="Times New Roman" w:eastAsiaTheme="majorEastAsia" w:hAnsi="Times New Roman" w:cstheme="majorBidi"/>
      <w:b/>
      <w:bCs/>
      <w:color w:val="000000" w:themeColor="text1"/>
      <w:sz w:val="26"/>
      <w:szCs w:val="26"/>
    </w:rPr>
  </w:style>
  <w:style w:type="character" w:customStyle="1" w:styleId="Heading3Char">
    <w:name w:val="Heading 3 Char"/>
    <w:basedOn w:val="DefaultParagraphFont"/>
    <w:link w:val="Heading3"/>
    <w:rsid w:val="00743A76"/>
    <w:rPr>
      <w:rFonts w:ascii="Cambria" w:eastAsia="Times New Roman" w:hAnsi="Cambria" w:cs="Times New Roman"/>
      <w:b/>
      <w:bCs/>
      <w:sz w:val="26"/>
      <w:szCs w:val="26"/>
    </w:rPr>
  </w:style>
  <w:style w:type="character" w:customStyle="1" w:styleId="Heading4Char">
    <w:name w:val="Heading 4 Char"/>
    <w:aliases w:val="bang Char"/>
    <w:basedOn w:val="DefaultParagraphFont"/>
    <w:link w:val="Heading4"/>
    <w:uiPriority w:val="9"/>
    <w:rsid w:val="001B0456"/>
    <w:rPr>
      <w:rFonts w:ascii="Times New Roman" w:eastAsiaTheme="majorEastAsia" w:hAnsi="Times New Roman" w:cstheme="majorBidi"/>
      <w:b/>
      <w:bCs/>
      <w:iCs/>
      <w:color w:val="000000" w:themeColor="text1"/>
      <w:kern w:val="32"/>
      <w:sz w:val="26"/>
      <w:szCs w:val="32"/>
      <w:lang w:val="x-none" w:eastAsia="x-none"/>
    </w:rPr>
  </w:style>
  <w:style w:type="paragraph" w:styleId="NormalWeb">
    <w:name w:val="Normal (Web)"/>
    <w:basedOn w:val="Normal"/>
    <w:uiPriority w:val="99"/>
    <w:rsid w:val="00743A76"/>
    <w:pPr>
      <w:spacing w:before="100" w:beforeAutospacing="1" w:after="100" w:afterAutospacing="1"/>
    </w:pPr>
    <w:rPr>
      <w:lang w:eastAsia="en-US"/>
    </w:rPr>
  </w:style>
  <w:style w:type="paragraph" w:customStyle="1" w:styleId="chuy1">
    <w:name w:val="chuy1"/>
    <w:basedOn w:val="Normal"/>
    <w:rsid w:val="00743A76"/>
    <w:pPr>
      <w:spacing w:before="100" w:beforeAutospacing="1" w:after="100" w:afterAutospacing="1"/>
    </w:pPr>
    <w:rPr>
      <w:lang w:eastAsia="en-US"/>
    </w:rPr>
  </w:style>
  <w:style w:type="paragraph" w:styleId="ListParagraph">
    <w:name w:val="List Paragraph"/>
    <w:basedOn w:val="Normal"/>
    <w:uiPriority w:val="34"/>
    <w:qFormat/>
    <w:rsid w:val="00743A76"/>
    <w:pPr>
      <w:spacing w:after="200" w:line="276" w:lineRule="auto"/>
      <w:ind w:left="720"/>
      <w:contextualSpacing/>
    </w:pPr>
    <w:rPr>
      <w:rFonts w:ascii="Calibri" w:eastAsia="Calibri" w:hAnsi="Calibri"/>
      <w:sz w:val="22"/>
      <w:szCs w:val="22"/>
      <w:lang w:eastAsia="en-US"/>
    </w:rPr>
  </w:style>
  <w:style w:type="paragraph" w:styleId="Footer">
    <w:name w:val="footer"/>
    <w:basedOn w:val="Normal"/>
    <w:link w:val="FooterChar"/>
    <w:uiPriority w:val="99"/>
    <w:rsid w:val="00743A76"/>
    <w:pPr>
      <w:tabs>
        <w:tab w:val="center" w:pos="4320"/>
        <w:tab w:val="right" w:pos="8640"/>
      </w:tabs>
    </w:pPr>
    <w:rPr>
      <w:lang w:eastAsia="en-US"/>
    </w:rPr>
  </w:style>
  <w:style w:type="character" w:customStyle="1" w:styleId="FooterChar">
    <w:name w:val="Footer Char"/>
    <w:basedOn w:val="DefaultParagraphFont"/>
    <w:link w:val="Footer"/>
    <w:uiPriority w:val="99"/>
    <w:rsid w:val="00743A76"/>
    <w:rPr>
      <w:rFonts w:ascii="Times New Roman" w:eastAsia="Times New Roman" w:hAnsi="Times New Roman" w:cs="Times New Roman"/>
    </w:rPr>
  </w:style>
  <w:style w:type="character" w:styleId="PageNumber">
    <w:name w:val="page number"/>
    <w:basedOn w:val="DefaultParagraphFont"/>
    <w:rsid w:val="00743A76"/>
  </w:style>
  <w:style w:type="paragraph" w:customStyle="1" w:styleId="Char">
    <w:name w:val="Char"/>
    <w:basedOn w:val="Normal"/>
    <w:rsid w:val="00743A76"/>
    <w:pPr>
      <w:pageBreakBefore/>
      <w:spacing w:before="100" w:beforeAutospacing="1" w:after="100" w:afterAutospacing="1"/>
    </w:pPr>
    <w:rPr>
      <w:rFonts w:ascii="Tahoma" w:hAnsi="Tahoma" w:cs="Tahoma"/>
      <w:sz w:val="20"/>
      <w:szCs w:val="20"/>
      <w:lang w:eastAsia="en-US"/>
    </w:rPr>
  </w:style>
  <w:style w:type="paragraph" w:styleId="Header">
    <w:name w:val="header"/>
    <w:basedOn w:val="Normal"/>
    <w:link w:val="HeaderChar"/>
    <w:rsid w:val="00743A76"/>
    <w:pPr>
      <w:tabs>
        <w:tab w:val="center" w:pos="4320"/>
        <w:tab w:val="right" w:pos="8640"/>
      </w:tabs>
    </w:pPr>
    <w:rPr>
      <w:lang w:eastAsia="en-US"/>
    </w:rPr>
  </w:style>
  <w:style w:type="character" w:customStyle="1" w:styleId="HeaderChar">
    <w:name w:val="Header Char"/>
    <w:basedOn w:val="DefaultParagraphFont"/>
    <w:link w:val="Header"/>
    <w:rsid w:val="00743A76"/>
    <w:rPr>
      <w:rFonts w:ascii="Times New Roman" w:eastAsia="Times New Roman" w:hAnsi="Times New Roman" w:cs="Times New Roman"/>
    </w:rPr>
  </w:style>
  <w:style w:type="paragraph" w:styleId="DocumentMap">
    <w:name w:val="Document Map"/>
    <w:basedOn w:val="Normal"/>
    <w:link w:val="DocumentMapChar"/>
    <w:rsid w:val="00743A76"/>
    <w:rPr>
      <w:rFonts w:ascii="Tahoma" w:hAnsi="Tahoma"/>
      <w:sz w:val="16"/>
      <w:szCs w:val="16"/>
      <w:lang w:val="x-none" w:eastAsia="x-none"/>
    </w:rPr>
  </w:style>
  <w:style w:type="character" w:customStyle="1" w:styleId="DocumentMapChar">
    <w:name w:val="Document Map Char"/>
    <w:basedOn w:val="DefaultParagraphFont"/>
    <w:link w:val="DocumentMap"/>
    <w:rsid w:val="00743A76"/>
    <w:rPr>
      <w:rFonts w:ascii="Tahoma" w:eastAsia="Times New Roman" w:hAnsi="Tahoma" w:cs="Times New Roman"/>
      <w:sz w:val="16"/>
      <w:szCs w:val="16"/>
      <w:lang w:val="x-none" w:eastAsia="x-none"/>
    </w:rPr>
  </w:style>
  <w:style w:type="character" w:styleId="CommentReference">
    <w:name w:val="annotation reference"/>
    <w:rsid w:val="00743A76"/>
    <w:rPr>
      <w:sz w:val="16"/>
      <w:szCs w:val="16"/>
    </w:rPr>
  </w:style>
  <w:style w:type="paragraph" w:styleId="CommentText">
    <w:name w:val="annotation text"/>
    <w:basedOn w:val="Normal"/>
    <w:link w:val="CommentTextChar"/>
    <w:rsid w:val="00743A76"/>
    <w:rPr>
      <w:sz w:val="20"/>
      <w:szCs w:val="20"/>
      <w:lang w:eastAsia="en-US"/>
    </w:rPr>
  </w:style>
  <w:style w:type="character" w:customStyle="1" w:styleId="CommentTextChar">
    <w:name w:val="Comment Text Char"/>
    <w:basedOn w:val="DefaultParagraphFont"/>
    <w:link w:val="CommentText"/>
    <w:rsid w:val="00743A7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743A76"/>
    <w:rPr>
      <w:b/>
      <w:bCs/>
      <w:lang w:val="x-none" w:eastAsia="x-none"/>
    </w:rPr>
  </w:style>
  <w:style w:type="character" w:customStyle="1" w:styleId="CommentSubjectChar">
    <w:name w:val="Comment Subject Char"/>
    <w:basedOn w:val="CommentTextChar"/>
    <w:link w:val="CommentSubject"/>
    <w:rsid w:val="00743A76"/>
    <w:rPr>
      <w:rFonts w:ascii="Times New Roman" w:eastAsia="Times New Roman" w:hAnsi="Times New Roman" w:cs="Times New Roman"/>
      <w:b/>
      <w:bCs/>
      <w:sz w:val="20"/>
      <w:szCs w:val="20"/>
      <w:lang w:val="x-none" w:eastAsia="x-none"/>
    </w:rPr>
  </w:style>
  <w:style w:type="paragraph" w:styleId="BalloonText">
    <w:name w:val="Balloon Text"/>
    <w:basedOn w:val="Normal"/>
    <w:link w:val="BalloonTextChar"/>
    <w:rsid w:val="00743A76"/>
    <w:rPr>
      <w:rFonts w:ascii="Tahoma" w:hAnsi="Tahoma"/>
      <w:sz w:val="16"/>
      <w:szCs w:val="16"/>
      <w:lang w:val="x-none" w:eastAsia="x-none"/>
    </w:rPr>
  </w:style>
  <w:style w:type="character" w:customStyle="1" w:styleId="BalloonTextChar">
    <w:name w:val="Balloon Text Char"/>
    <w:basedOn w:val="DefaultParagraphFont"/>
    <w:link w:val="BalloonText"/>
    <w:rsid w:val="00743A76"/>
    <w:rPr>
      <w:rFonts w:ascii="Tahoma" w:eastAsia="Times New Roman" w:hAnsi="Tahoma" w:cs="Times New Roman"/>
      <w:sz w:val="16"/>
      <w:szCs w:val="16"/>
      <w:lang w:val="x-none" w:eastAsia="x-none"/>
    </w:rPr>
  </w:style>
  <w:style w:type="character" w:styleId="Hyperlink">
    <w:name w:val="Hyperlink"/>
    <w:uiPriority w:val="99"/>
    <w:unhideWhenUsed/>
    <w:rsid w:val="00743A76"/>
    <w:rPr>
      <w:color w:val="0000FF"/>
      <w:u w:val="single"/>
    </w:rPr>
  </w:style>
  <w:style w:type="character" w:styleId="FollowedHyperlink">
    <w:name w:val="FollowedHyperlink"/>
    <w:uiPriority w:val="99"/>
    <w:unhideWhenUsed/>
    <w:rsid w:val="00743A76"/>
    <w:rPr>
      <w:color w:val="800080"/>
      <w:u w:val="single"/>
    </w:rPr>
  </w:style>
  <w:style w:type="character" w:customStyle="1" w:styleId="font81">
    <w:name w:val="font81"/>
    <w:rsid w:val="00743A76"/>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51">
    <w:name w:val="font51"/>
    <w:rsid w:val="00743A76"/>
    <w:rPr>
      <w:rFonts w:ascii="Times New Roman" w:hAnsi="Times New Roman" w:cs="Times New Roman" w:hint="default"/>
      <w:b w:val="0"/>
      <w:bCs w:val="0"/>
      <w:i w:val="0"/>
      <w:iCs w:val="0"/>
      <w:strike w:val="0"/>
      <w:dstrike w:val="0"/>
      <w:color w:val="000000"/>
      <w:sz w:val="24"/>
      <w:szCs w:val="24"/>
      <w:u w:val="none"/>
      <w:effect w:val="none"/>
    </w:rPr>
  </w:style>
  <w:style w:type="table" w:styleId="TableGrid">
    <w:name w:val="Table Grid"/>
    <w:basedOn w:val="TableNormal"/>
    <w:uiPriority w:val="39"/>
    <w:rsid w:val="00743A76"/>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743A76"/>
    <w:pPr>
      <w:widowControl w:val="0"/>
      <w:spacing w:before="122"/>
    </w:pPr>
    <w:rPr>
      <w:sz w:val="22"/>
      <w:szCs w:val="22"/>
      <w:lang w:val="x-none" w:eastAsia="x-none"/>
    </w:rPr>
  </w:style>
  <w:style w:type="character" w:customStyle="1" w:styleId="BodyTextChar">
    <w:name w:val="Body Text Char"/>
    <w:basedOn w:val="DefaultParagraphFont"/>
    <w:link w:val="BodyText"/>
    <w:uiPriority w:val="1"/>
    <w:rsid w:val="00743A76"/>
    <w:rPr>
      <w:rFonts w:ascii="Times New Roman" w:eastAsia="Times New Roman" w:hAnsi="Times New Roman" w:cs="Times New Roman"/>
      <w:sz w:val="22"/>
      <w:szCs w:val="22"/>
      <w:lang w:val="x-none" w:eastAsia="x-none"/>
    </w:rPr>
  </w:style>
  <w:style w:type="paragraph" w:customStyle="1" w:styleId="TableParagraph">
    <w:name w:val="Table Paragraph"/>
    <w:basedOn w:val="Normal"/>
    <w:uiPriority w:val="1"/>
    <w:qFormat/>
    <w:rsid w:val="00743A76"/>
    <w:pPr>
      <w:widowControl w:val="0"/>
      <w:jc w:val="center"/>
    </w:pPr>
    <w:rPr>
      <w:sz w:val="22"/>
      <w:szCs w:val="22"/>
      <w:lang w:eastAsia="en-US"/>
    </w:rPr>
  </w:style>
  <w:style w:type="character" w:customStyle="1" w:styleId="apple-tab-span">
    <w:name w:val="apple-tab-span"/>
    <w:basedOn w:val="DefaultParagraphFont"/>
    <w:rsid w:val="00743A76"/>
  </w:style>
  <w:style w:type="character" w:styleId="Strong">
    <w:name w:val="Strong"/>
    <w:uiPriority w:val="22"/>
    <w:qFormat/>
    <w:rsid w:val="00743A76"/>
    <w:rPr>
      <w:b/>
      <w:bCs/>
    </w:rPr>
  </w:style>
  <w:style w:type="character" w:customStyle="1" w:styleId="Other">
    <w:name w:val="Other_"/>
    <w:link w:val="Other0"/>
    <w:uiPriority w:val="99"/>
    <w:rsid w:val="00743A76"/>
    <w:rPr>
      <w:sz w:val="22"/>
      <w:szCs w:val="22"/>
      <w:shd w:val="clear" w:color="auto" w:fill="FFFFFF"/>
    </w:rPr>
  </w:style>
  <w:style w:type="paragraph" w:customStyle="1" w:styleId="Other0">
    <w:name w:val="Other"/>
    <w:basedOn w:val="Normal"/>
    <w:link w:val="Other"/>
    <w:uiPriority w:val="99"/>
    <w:rsid w:val="00743A76"/>
    <w:pPr>
      <w:widowControl w:val="0"/>
      <w:shd w:val="clear" w:color="auto" w:fill="FFFFFF"/>
    </w:pPr>
    <w:rPr>
      <w:rFonts w:asciiTheme="minorHAnsi" w:eastAsiaTheme="minorHAnsi" w:hAnsiTheme="minorHAnsi" w:cstheme="minorBidi"/>
      <w:sz w:val="22"/>
      <w:szCs w:val="22"/>
      <w:lang w:eastAsia="en-US"/>
    </w:rPr>
  </w:style>
  <w:style w:type="paragraph" w:styleId="Revision">
    <w:name w:val="Revision"/>
    <w:hidden/>
    <w:uiPriority w:val="99"/>
    <w:semiHidden/>
    <w:rsid w:val="00743A76"/>
    <w:rPr>
      <w:rFonts w:ascii="Times New Roman" w:eastAsia="Times New Roman" w:hAnsi="Times New Roman" w:cs="Times New Roman"/>
    </w:rPr>
  </w:style>
  <w:style w:type="paragraph" w:styleId="TOCHeading">
    <w:name w:val="TOC Heading"/>
    <w:basedOn w:val="Heading1"/>
    <w:next w:val="Normal"/>
    <w:uiPriority w:val="39"/>
    <w:unhideWhenUsed/>
    <w:qFormat/>
    <w:rsid w:val="00743A76"/>
    <w:pPr>
      <w:spacing w:before="480" w:line="276" w:lineRule="auto"/>
      <w:outlineLvl w:val="9"/>
    </w:pPr>
    <w:rPr>
      <w:b w:val="0"/>
      <w:bCs/>
      <w:sz w:val="28"/>
      <w:szCs w:val="28"/>
    </w:rPr>
  </w:style>
  <w:style w:type="paragraph" w:styleId="TOC1">
    <w:name w:val="toc 1"/>
    <w:basedOn w:val="Normal"/>
    <w:next w:val="Normal"/>
    <w:autoRedefine/>
    <w:uiPriority w:val="39"/>
    <w:unhideWhenUsed/>
    <w:rsid w:val="00CE7A17"/>
    <w:pPr>
      <w:tabs>
        <w:tab w:val="right" w:leader="dot" w:pos="9062"/>
      </w:tabs>
      <w:spacing w:before="120"/>
    </w:pPr>
    <w:rPr>
      <w:rFonts w:asciiTheme="minorHAnsi" w:hAnsiTheme="minorHAnsi" w:cstheme="minorHAnsi"/>
      <w:b/>
      <w:bCs/>
      <w:i/>
      <w:iCs/>
      <w:lang w:eastAsia="en-US"/>
    </w:rPr>
  </w:style>
  <w:style w:type="paragraph" w:styleId="TOC2">
    <w:name w:val="toc 2"/>
    <w:basedOn w:val="Normal"/>
    <w:next w:val="Normal"/>
    <w:autoRedefine/>
    <w:uiPriority w:val="39"/>
    <w:unhideWhenUsed/>
    <w:rsid w:val="00743A76"/>
    <w:pPr>
      <w:spacing w:before="120"/>
      <w:ind w:left="240"/>
    </w:pPr>
    <w:rPr>
      <w:rFonts w:asciiTheme="minorHAnsi" w:hAnsiTheme="minorHAnsi" w:cstheme="minorHAnsi"/>
      <w:b/>
      <w:bCs/>
      <w:sz w:val="22"/>
      <w:szCs w:val="22"/>
      <w:lang w:eastAsia="en-US"/>
    </w:rPr>
  </w:style>
  <w:style w:type="paragraph" w:styleId="TOC3">
    <w:name w:val="toc 3"/>
    <w:basedOn w:val="Normal"/>
    <w:next w:val="Normal"/>
    <w:autoRedefine/>
    <w:uiPriority w:val="39"/>
    <w:semiHidden/>
    <w:unhideWhenUsed/>
    <w:rsid w:val="00743A76"/>
    <w:pPr>
      <w:ind w:left="480"/>
    </w:pPr>
    <w:rPr>
      <w:rFonts w:asciiTheme="minorHAnsi" w:hAnsiTheme="minorHAnsi" w:cstheme="minorHAnsi"/>
      <w:sz w:val="20"/>
      <w:szCs w:val="20"/>
      <w:lang w:eastAsia="en-US"/>
    </w:rPr>
  </w:style>
  <w:style w:type="paragraph" w:styleId="TOC4">
    <w:name w:val="toc 4"/>
    <w:basedOn w:val="Normal"/>
    <w:next w:val="Normal"/>
    <w:autoRedefine/>
    <w:uiPriority w:val="39"/>
    <w:semiHidden/>
    <w:unhideWhenUsed/>
    <w:rsid w:val="00743A76"/>
    <w:pPr>
      <w:ind w:left="720"/>
    </w:pPr>
    <w:rPr>
      <w:rFonts w:asciiTheme="minorHAnsi" w:hAnsiTheme="minorHAnsi" w:cstheme="minorHAnsi"/>
      <w:sz w:val="20"/>
      <w:szCs w:val="20"/>
      <w:lang w:eastAsia="en-US"/>
    </w:rPr>
  </w:style>
  <w:style w:type="paragraph" w:styleId="TOC5">
    <w:name w:val="toc 5"/>
    <w:basedOn w:val="Normal"/>
    <w:next w:val="Normal"/>
    <w:autoRedefine/>
    <w:uiPriority w:val="39"/>
    <w:semiHidden/>
    <w:unhideWhenUsed/>
    <w:rsid w:val="00743A76"/>
    <w:pPr>
      <w:ind w:left="960"/>
    </w:pPr>
    <w:rPr>
      <w:rFonts w:asciiTheme="minorHAnsi" w:hAnsiTheme="minorHAnsi" w:cstheme="minorHAnsi"/>
      <w:sz w:val="20"/>
      <w:szCs w:val="20"/>
      <w:lang w:eastAsia="en-US"/>
    </w:rPr>
  </w:style>
  <w:style w:type="paragraph" w:styleId="TOC6">
    <w:name w:val="toc 6"/>
    <w:basedOn w:val="Normal"/>
    <w:next w:val="Normal"/>
    <w:autoRedefine/>
    <w:uiPriority w:val="39"/>
    <w:semiHidden/>
    <w:unhideWhenUsed/>
    <w:rsid w:val="00743A76"/>
    <w:pPr>
      <w:ind w:left="1200"/>
    </w:pPr>
    <w:rPr>
      <w:rFonts w:asciiTheme="minorHAnsi" w:hAnsiTheme="minorHAnsi" w:cstheme="minorHAnsi"/>
      <w:sz w:val="20"/>
      <w:szCs w:val="20"/>
      <w:lang w:eastAsia="en-US"/>
    </w:rPr>
  </w:style>
  <w:style w:type="paragraph" w:styleId="TOC7">
    <w:name w:val="toc 7"/>
    <w:basedOn w:val="Normal"/>
    <w:next w:val="Normal"/>
    <w:autoRedefine/>
    <w:uiPriority w:val="39"/>
    <w:semiHidden/>
    <w:unhideWhenUsed/>
    <w:rsid w:val="00743A76"/>
    <w:pPr>
      <w:ind w:left="1440"/>
    </w:pPr>
    <w:rPr>
      <w:rFonts w:asciiTheme="minorHAnsi" w:hAnsiTheme="minorHAnsi" w:cstheme="minorHAnsi"/>
      <w:sz w:val="20"/>
      <w:szCs w:val="20"/>
      <w:lang w:eastAsia="en-US"/>
    </w:rPr>
  </w:style>
  <w:style w:type="paragraph" w:styleId="TOC8">
    <w:name w:val="toc 8"/>
    <w:basedOn w:val="Normal"/>
    <w:next w:val="Normal"/>
    <w:autoRedefine/>
    <w:uiPriority w:val="39"/>
    <w:semiHidden/>
    <w:unhideWhenUsed/>
    <w:rsid w:val="00743A76"/>
    <w:pPr>
      <w:ind w:left="1680"/>
    </w:pPr>
    <w:rPr>
      <w:rFonts w:asciiTheme="minorHAnsi" w:hAnsiTheme="minorHAnsi" w:cstheme="minorHAnsi"/>
      <w:sz w:val="20"/>
      <w:szCs w:val="20"/>
      <w:lang w:eastAsia="en-US"/>
    </w:rPr>
  </w:style>
  <w:style w:type="paragraph" w:styleId="TOC9">
    <w:name w:val="toc 9"/>
    <w:basedOn w:val="Normal"/>
    <w:next w:val="Normal"/>
    <w:autoRedefine/>
    <w:uiPriority w:val="39"/>
    <w:semiHidden/>
    <w:unhideWhenUsed/>
    <w:rsid w:val="00743A76"/>
    <w:pPr>
      <w:ind w:left="1920"/>
    </w:pPr>
    <w:rPr>
      <w:rFonts w:asciiTheme="minorHAnsi" w:hAnsiTheme="minorHAnsi" w:cstheme="minorHAnsi"/>
      <w:sz w:val="20"/>
      <w:szCs w:val="20"/>
      <w:lang w:eastAsia="en-US"/>
    </w:rPr>
  </w:style>
  <w:style w:type="paragraph" w:customStyle="1" w:styleId="msonormal0">
    <w:name w:val="msonormal"/>
    <w:basedOn w:val="Normal"/>
    <w:rsid w:val="00154B15"/>
    <w:pPr>
      <w:spacing w:before="100" w:beforeAutospacing="1" w:after="100" w:afterAutospacing="1"/>
    </w:pPr>
    <w:rPr>
      <w:lang w:eastAsia="en-US"/>
    </w:rPr>
  </w:style>
  <w:style w:type="paragraph" w:customStyle="1" w:styleId="font5">
    <w:name w:val="font5"/>
    <w:basedOn w:val="Normal"/>
    <w:rsid w:val="00154B15"/>
    <w:pPr>
      <w:spacing w:before="100" w:beforeAutospacing="1" w:after="100" w:afterAutospacing="1"/>
    </w:pPr>
    <w:rPr>
      <w:b/>
      <w:bCs/>
      <w:color w:val="000000"/>
      <w:lang w:eastAsia="en-US"/>
    </w:rPr>
  </w:style>
  <w:style w:type="paragraph" w:customStyle="1" w:styleId="font6">
    <w:name w:val="font6"/>
    <w:basedOn w:val="Normal"/>
    <w:rsid w:val="00154B15"/>
    <w:pPr>
      <w:spacing w:before="100" w:beforeAutospacing="1" w:after="100" w:afterAutospacing="1"/>
    </w:pPr>
    <w:rPr>
      <w:b/>
      <w:bCs/>
      <w:color w:val="000000"/>
      <w:lang w:eastAsia="en-US"/>
    </w:rPr>
  </w:style>
  <w:style w:type="paragraph" w:customStyle="1" w:styleId="xl63">
    <w:name w:val="xl63"/>
    <w:basedOn w:val="Normal"/>
    <w:rsid w:val="00154B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en-US"/>
    </w:rPr>
  </w:style>
  <w:style w:type="paragraph" w:customStyle="1" w:styleId="xl65">
    <w:name w:val="xl65"/>
    <w:basedOn w:val="Normal"/>
    <w:rsid w:val="00154B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en-US"/>
    </w:rPr>
  </w:style>
  <w:style w:type="paragraph" w:customStyle="1" w:styleId="xl66">
    <w:name w:val="xl66"/>
    <w:basedOn w:val="Normal"/>
    <w:rsid w:val="00154B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lang w:eastAsia="en-US"/>
    </w:rPr>
  </w:style>
  <w:style w:type="paragraph" w:customStyle="1" w:styleId="xl67">
    <w:name w:val="xl67"/>
    <w:basedOn w:val="Normal"/>
    <w:rsid w:val="00154B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lang w:eastAsia="en-US"/>
    </w:rPr>
  </w:style>
  <w:style w:type="paragraph" w:customStyle="1" w:styleId="xl68">
    <w:name w:val="xl68"/>
    <w:basedOn w:val="Normal"/>
    <w:rsid w:val="00154B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lang w:eastAsia="en-US"/>
    </w:rPr>
  </w:style>
  <w:style w:type="paragraph" w:customStyle="1" w:styleId="xl69">
    <w:name w:val="xl69"/>
    <w:basedOn w:val="Normal"/>
    <w:rsid w:val="00154B15"/>
    <w:pPr>
      <w:pBdr>
        <w:top w:val="single" w:sz="4" w:space="0" w:color="auto"/>
        <w:left w:val="single" w:sz="4" w:space="0" w:color="auto"/>
        <w:bottom w:val="single" w:sz="4" w:space="0" w:color="auto"/>
        <w:right w:val="single" w:sz="4" w:space="0" w:color="auto"/>
      </w:pBdr>
      <w:spacing w:before="100" w:beforeAutospacing="1" w:after="100" w:afterAutospacing="1"/>
    </w:pPr>
    <w:rPr>
      <w:lang w:eastAsia="en-US"/>
    </w:rPr>
  </w:style>
  <w:style w:type="paragraph" w:customStyle="1" w:styleId="xl70">
    <w:name w:val="xl70"/>
    <w:basedOn w:val="Normal"/>
    <w:rsid w:val="00154B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en-US"/>
    </w:rPr>
  </w:style>
  <w:style w:type="paragraph" w:customStyle="1" w:styleId="xl71">
    <w:name w:val="xl71"/>
    <w:basedOn w:val="Normal"/>
    <w:rsid w:val="00154B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en-US"/>
    </w:rPr>
  </w:style>
  <w:style w:type="paragraph" w:customStyle="1" w:styleId="xl72">
    <w:name w:val="xl72"/>
    <w:basedOn w:val="Normal"/>
    <w:rsid w:val="00154B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en-US"/>
    </w:rPr>
  </w:style>
  <w:style w:type="paragraph" w:customStyle="1" w:styleId="xl73">
    <w:name w:val="xl73"/>
    <w:basedOn w:val="Normal"/>
    <w:rsid w:val="00154B15"/>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lang w:eastAsia="en-US"/>
    </w:rPr>
  </w:style>
  <w:style w:type="paragraph" w:customStyle="1" w:styleId="xl74">
    <w:name w:val="xl74"/>
    <w:basedOn w:val="Normal"/>
    <w:rsid w:val="00154B15"/>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lang w:eastAsia="en-US"/>
    </w:rPr>
  </w:style>
  <w:style w:type="paragraph" w:customStyle="1" w:styleId="xl75">
    <w:name w:val="xl75"/>
    <w:basedOn w:val="Normal"/>
    <w:rsid w:val="00154B15"/>
    <w:pPr>
      <w:pBdr>
        <w:top w:val="single" w:sz="12"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en-US"/>
    </w:rPr>
  </w:style>
  <w:style w:type="paragraph" w:customStyle="1" w:styleId="xl76">
    <w:name w:val="xl76"/>
    <w:basedOn w:val="Normal"/>
    <w:rsid w:val="00154B15"/>
    <w:pPr>
      <w:pBdr>
        <w:top w:val="single" w:sz="12"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en-US"/>
    </w:rPr>
  </w:style>
  <w:style w:type="paragraph" w:customStyle="1" w:styleId="xl77">
    <w:name w:val="xl77"/>
    <w:basedOn w:val="Normal"/>
    <w:rsid w:val="00154B15"/>
    <w:pPr>
      <w:spacing w:before="100" w:beforeAutospacing="1" w:after="100" w:afterAutospacing="1"/>
    </w:pPr>
    <w:rPr>
      <w:lang w:eastAsia="en-US"/>
    </w:rPr>
  </w:style>
  <w:style w:type="paragraph" w:customStyle="1" w:styleId="xl78">
    <w:name w:val="xl78"/>
    <w:basedOn w:val="Normal"/>
    <w:rsid w:val="00154B15"/>
    <w:pPr>
      <w:spacing w:before="100" w:beforeAutospacing="1" w:after="100" w:afterAutospacing="1"/>
      <w:jc w:val="right"/>
    </w:pPr>
    <w:rPr>
      <w:lang w:eastAsia="en-US"/>
    </w:rPr>
  </w:style>
  <w:style w:type="paragraph" w:customStyle="1" w:styleId="xl79">
    <w:name w:val="xl79"/>
    <w:basedOn w:val="Normal"/>
    <w:rsid w:val="00154B15"/>
    <w:pPr>
      <w:pBdr>
        <w:top w:val="single" w:sz="4" w:space="0" w:color="auto"/>
        <w:left w:val="single" w:sz="4" w:space="0" w:color="auto"/>
        <w:bottom w:val="single" w:sz="4" w:space="0" w:color="auto"/>
      </w:pBdr>
      <w:spacing w:before="100" w:beforeAutospacing="1" w:after="100" w:afterAutospacing="1"/>
      <w:jc w:val="right"/>
      <w:textAlignment w:val="center"/>
    </w:pPr>
    <w:rPr>
      <w:color w:val="000000"/>
      <w:lang w:eastAsia="en-US"/>
    </w:rPr>
  </w:style>
  <w:style w:type="paragraph" w:customStyle="1" w:styleId="xl80">
    <w:name w:val="xl80"/>
    <w:basedOn w:val="Normal"/>
    <w:rsid w:val="00154B15"/>
    <w:pPr>
      <w:pBdr>
        <w:top w:val="single" w:sz="4" w:space="0" w:color="auto"/>
        <w:bottom w:val="single" w:sz="4" w:space="0" w:color="auto"/>
        <w:right w:val="single" w:sz="4" w:space="0" w:color="auto"/>
      </w:pBdr>
      <w:spacing w:before="100" w:beforeAutospacing="1" w:after="100" w:afterAutospacing="1"/>
      <w:textAlignment w:val="center"/>
    </w:pPr>
    <w:rPr>
      <w:color w:val="000000"/>
      <w:lang w:eastAsia="en-US"/>
    </w:rPr>
  </w:style>
  <w:style w:type="paragraph" w:customStyle="1" w:styleId="xl81">
    <w:name w:val="xl81"/>
    <w:basedOn w:val="Normal"/>
    <w:rsid w:val="00154B15"/>
    <w:pPr>
      <w:pBdr>
        <w:top w:val="single" w:sz="4" w:space="0" w:color="auto"/>
        <w:left w:val="single" w:sz="4" w:space="0" w:color="auto"/>
      </w:pBdr>
      <w:spacing w:before="100" w:beforeAutospacing="1" w:after="100" w:afterAutospacing="1"/>
      <w:jc w:val="right"/>
      <w:textAlignment w:val="center"/>
    </w:pPr>
    <w:rPr>
      <w:color w:val="000000"/>
      <w:lang w:eastAsia="en-US"/>
    </w:rPr>
  </w:style>
  <w:style w:type="paragraph" w:customStyle="1" w:styleId="xl82">
    <w:name w:val="xl82"/>
    <w:basedOn w:val="Normal"/>
    <w:rsid w:val="00154B15"/>
    <w:pPr>
      <w:pBdr>
        <w:top w:val="single" w:sz="4" w:space="0" w:color="auto"/>
        <w:right w:val="single" w:sz="4" w:space="0" w:color="auto"/>
      </w:pBdr>
      <w:spacing w:before="100" w:beforeAutospacing="1" w:after="100" w:afterAutospacing="1"/>
      <w:textAlignment w:val="center"/>
    </w:pPr>
    <w:rPr>
      <w:color w:val="000000"/>
      <w:lang w:eastAsia="en-US"/>
    </w:rPr>
  </w:style>
  <w:style w:type="paragraph" w:customStyle="1" w:styleId="xl83">
    <w:name w:val="xl83"/>
    <w:basedOn w:val="Normal"/>
    <w:rsid w:val="00154B15"/>
    <w:pPr>
      <w:spacing w:before="100" w:beforeAutospacing="1" w:after="100" w:afterAutospacing="1"/>
      <w:textAlignment w:val="center"/>
    </w:pPr>
    <w:rPr>
      <w:b/>
      <w:bCs/>
      <w:lang w:eastAsia="en-US"/>
    </w:rPr>
  </w:style>
  <w:style w:type="paragraph" w:customStyle="1" w:styleId="xl84">
    <w:name w:val="xl84"/>
    <w:basedOn w:val="Normal"/>
    <w:rsid w:val="00154B15"/>
    <w:pPr>
      <w:pBdr>
        <w:top w:val="single" w:sz="12" w:space="0" w:color="auto"/>
        <w:left w:val="single" w:sz="4" w:space="0" w:color="auto"/>
        <w:bottom w:val="single" w:sz="4" w:space="0" w:color="auto"/>
      </w:pBdr>
      <w:spacing w:before="100" w:beforeAutospacing="1" w:after="100" w:afterAutospacing="1"/>
      <w:jc w:val="right"/>
      <w:textAlignment w:val="center"/>
    </w:pPr>
    <w:rPr>
      <w:color w:val="000000"/>
      <w:lang w:eastAsia="en-US"/>
    </w:rPr>
  </w:style>
  <w:style w:type="paragraph" w:customStyle="1" w:styleId="xl85">
    <w:name w:val="xl85"/>
    <w:basedOn w:val="Normal"/>
    <w:rsid w:val="00154B15"/>
    <w:pPr>
      <w:pBdr>
        <w:top w:val="single" w:sz="12" w:space="0" w:color="auto"/>
        <w:bottom w:val="single" w:sz="4" w:space="0" w:color="auto"/>
        <w:right w:val="single" w:sz="4" w:space="0" w:color="auto"/>
      </w:pBdr>
      <w:spacing w:before="100" w:beforeAutospacing="1" w:after="100" w:afterAutospacing="1"/>
      <w:textAlignment w:val="center"/>
    </w:pPr>
    <w:rPr>
      <w:color w:val="000000"/>
      <w:lang w:eastAsia="en-US"/>
    </w:rPr>
  </w:style>
  <w:style w:type="paragraph" w:customStyle="1" w:styleId="xl86">
    <w:name w:val="xl86"/>
    <w:basedOn w:val="Normal"/>
    <w:rsid w:val="00154B1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lang w:eastAsia="en-US"/>
    </w:rPr>
  </w:style>
  <w:style w:type="paragraph" w:customStyle="1" w:styleId="xl87">
    <w:name w:val="xl87"/>
    <w:basedOn w:val="Normal"/>
    <w:rsid w:val="00154B15"/>
    <w:pPr>
      <w:pBdr>
        <w:top w:val="single" w:sz="12"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en-US"/>
    </w:rPr>
  </w:style>
  <w:style w:type="paragraph" w:customStyle="1" w:styleId="xl88">
    <w:name w:val="xl88"/>
    <w:basedOn w:val="Normal"/>
    <w:rsid w:val="00154B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en-US"/>
    </w:rPr>
  </w:style>
  <w:style w:type="paragraph" w:customStyle="1" w:styleId="xl89">
    <w:name w:val="xl89"/>
    <w:basedOn w:val="Normal"/>
    <w:rsid w:val="00154B15"/>
    <w:pPr>
      <w:pBdr>
        <w:top w:val="single" w:sz="4" w:space="0" w:color="auto"/>
        <w:left w:val="single" w:sz="4" w:space="0" w:color="auto"/>
        <w:right w:val="single" w:sz="4" w:space="0" w:color="auto"/>
      </w:pBdr>
      <w:spacing w:before="100" w:beforeAutospacing="1" w:after="100" w:afterAutospacing="1"/>
      <w:jc w:val="center"/>
      <w:textAlignment w:val="center"/>
    </w:pPr>
    <w:rPr>
      <w:b/>
      <w:bCs/>
      <w:lang w:eastAsia="en-US"/>
    </w:rPr>
  </w:style>
  <w:style w:type="paragraph" w:customStyle="1" w:styleId="xl90">
    <w:name w:val="xl90"/>
    <w:basedOn w:val="Normal"/>
    <w:rsid w:val="00154B15"/>
    <w:pPr>
      <w:pBdr>
        <w:top w:val="single" w:sz="12"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lang w:eastAsia="en-US"/>
    </w:rPr>
  </w:style>
  <w:style w:type="paragraph" w:customStyle="1" w:styleId="xl91">
    <w:name w:val="xl91"/>
    <w:basedOn w:val="Normal"/>
    <w:rsid w:val="00154B15"/>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lang w:eastAsia="en-US"/>
    </w:rPr>
  </w:style>
  <w:style w:type="paragraph" w:customStyle="1" w:styleId="xl92">
    <w:name w:val="xl92"/>
    <w:basedOn w:val="Normal"/>
    <w:rsid w:val="00154B15"/>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color w:val="000000"/>
      <w:lang w:eastAsia="en-US"/>
    </w:rPr>
  </w:style>
  <w:style w:type="table" w:styleId="GridTable1Light">
    <w:name w:val="Grid Table 1 Light"/>
    <w:basedOn w:val="TableNormal"/>
    <w:uiPriority w:val="46"/>
    <w:rsid w:val="005D32D8"/>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Vnbnnidung">
    <w:name w:val="Văn bản nội dung_"/>
    <w:basedOn w:val="DefaultParagraphFont"/>
    <w:link w:val="Vnbnnidung0"/>
    <w:rsid w:val="000579F9"/>
    <w:rPr>
      <w:rFonts w:ascii="Times New Roman" w:eastAsia="Times New Roman" w:hAnsi="Times New Roman" w:cs="Times New Roman"/>
      <w:sz w:val="22"/>
      <w:szCs w:val="22"/>
    </w:rPr>
  </w:style>
  <w:style w:type="paragraph" w:customStyle="1" w:styleId="Vnbnnidung0">
    <w:name w:val="Văn bản nội dung"/>
    <w:basedOn w:val="Normal"/>
    <w:link w:val="Vnbnnidung"/>
    <w:rsid w:val="000579F9"/>
    <w:pPr>
      <w:widowControl w:val="0"/>
      <w:spacing w:after="80" w:line="266" w:lineRule="auto"/>
      <w:ind w:firstLine="400"/>
    </w:pPr>
    <w:rPr>
      <w:sz w:val="22"/>
      <w:szCs w:val="22"/>
      <w:lang w:eastAsia="en-US"/>
    </w:rPr>
  </w:style>
  <w:style w:type="character" w:customStyle="1" w:styleId="apple-converted-space">
    <w:name w:val="apple-converted-space"/>
    <w:basedOn w:val="DefaultParagraphFont"/>
    <w:rsid w:val="00EA1315"/>
  </w:style>
  <w:style w:type="paragraph" w:customStyle="1" w:styleId="Char4">
    <w:name w:val="Char4"/>
    <w:basedOn w:val="Normal"/>
    <w:rsid w:val="00B22E65"/>
    <w:pPr>
      <w:spacing w:after="160" w:line="240" w:lineRule="exact"/>
    </w:pPr>
    <w:rPr>
      <w:rFonts w:ascii="Arial" w:hAnsi="Arial" w:cs="Arial"/>
      <w:sz w:val="22"/>
      <w:szCs w:val="22"/>
      <w:lang w:eastAsia="en-US"/>
    </w:rPr>
  </w:style>
  <w:style w:type="character" w:customStyle="1" w:styleId="fontstyle01">
    <w:name w:val="fontstyle01"/>
    <w:basedOn w:val="DefaultParagraphFont"/>
    <w:rsid w:val="00744FBC"/>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28248">
      <w:bodyDiv w:val="1"/>
      <w:marLeft w:val="0"/>
      <w:marRight w:val="0"/>
      <w:marTop w:val="0"/>
      <w:marBottom w:val="0"/>
      <w:divBdr>
        <w:top w:val="none" w:sz="0" w:space="0" w:color="auto"/>
        <w:left w:val="none" w:sz="0" w:space="0" w:color="auto"/>
        <w:bottom w:val="none" w:sz="0" w:space="0" w:color="auto"/>
        <w:right w:val="none" w:sz="0" w:space="0" w:color="auto"/>
      </w:divBdr>
    </w:div>
    <w:div w:id="40908033">
      <w:bodyDiv w:val="1"/>
      <w:marLeft w:val="0"/>
      <w:marRight w:val="0"/>
      <w:marTop w:val="0"/>
      <w:marBottom w:val="0"/>
      <w:divBdr>
        <w:top w:val="none" w:sz="0" w:space="0" w:color="auto"/>
        <w:left w:val="none" w:sz="0" w:space="0" w:color="auto"/>
        <w:bottom w:val="none" w:sz="0" w:space="0" w:color="auto"/>
        <w:right w:val="none" w:sz="0" w:space="0" w:color="auto"/>
      </w:divBdr>
    </w:div>
    <w:div w:id="52391337">
      <w:bodyDiv w:val="1"/>
      <w:marLeft w:val="0"/>
      <w:marRight w:val="0"/>
      <w:marTop w:val="0"/>
      <w:marBottom w:val="0"/>
      <w:divBdr>
        <w:top w:val="none" w:sz="0" w:space="0" w:color="auto"/>
        <w:left w:val="none" w:sz="0" w:space="0" w:color="auto"/>
        <w:bottom w:val="none" w:sz="0" w:space="0" w:color="auto"/>
        <w:right w:val="none" w:sz="0" w:space="0" w:color="auto"/>
      </w:divBdr>
    </w:div>
    <w:div w:id="61366737">
      <w:bodyDiv w:val="1"/>
      <w:marLeft w:val="0"/>
      <w:marRight w:val="0"/>
      <w:marTop w:val="0"/>
      <w:marBottom w:val="0"/>
      <w:divBdr>
        <w:top w:val="none" w:sz="0" w:space="0" w:color="auto"/>
        <w:left w:val="none" w:sz="0" w:space="0" w:color="auto"/>
        <w:bottom w:val="none" w:sz="0" w:space="0" w:color="auto"/>
        <w:right w:val="none" w:sz="0" w:space="0" w:color="auto"/>
      </w:divBdr>
    </w:div>
    <w:div w:id="62141079">
      <w:bodyDiv w:val="1"/>
      <w:marLeft w:val="0"/>
      <w:marRight w:val="0"/>
      <w:marTop w:val="0"/>
      <w:marBottom w:val="0"/>
      <w:divBdr>
        <w:top w:val="none" w:sz="0" w:space="0" w:color="auto"/>
        <w:left w:val="none" w:sz="0" w:space="0" w:color="auto"/>
        <w:bottom w:val="none" w:sz="0" w:space="0" w:color="auto"/>
        <w:right w:val="none" w:sz="0" w:space="0" w:color="auto"/>
      </w:divBdr>
    </w:div>
    <w:div w:id="66153574">
      <w:bodyDiv w:val="1"/>
      <w:marLeft w:val="0"/>
      <w:marRight w:val="0"/>
      <w:marTop w:val="0"/>
      <w:marBottom w:val="0"/>
      <w:divBdr>
        <w:top w:val="none" w:sz="0" w:space="0" w:color="auto"/>
        <w:left w:val="none" w:sz="0" w:space="0" w:color="auto"/>
        <w:bottom w:val="none" w:sz="0" w:space="0" w:color="auto"/>
        <w:right w:val="none" w:sz="0" w:space="0" w:color="auto"/>
      </w:divBdr>
    </w:div>
    <w:div w:id="78409447">
      <w:bodyDiv w:val="1"/>
      <w:marLeft w:val="0"/>
      <w:marRight w:val="0"/>
      <w:marTop w:val="0"/>
      <w:marBottom w:val="0"/>
      <w:divBdr>
        <w:top w:val="none" w:sz="0" w:space="0" w:color="auto"/>
        <w:left w:val="none" w:sz="0" w:space="0" w:color="auto"/>
        <w:bottom w:val="none" w:sz="0" w:space="0" w:color="auto"/>
        <w:right w:val="none" w:sz="0" w:space="0" w:color="auto"/>
      </w:divBdr>
    </w:div>
    <w:div w:id="83649245">
      <w:bodyDiv w:val="1"/>
      <w:marLeft w:val="0"/>
      <w:marRight w:val="0"/>
      <w:marTop w:val="0"/>
      <w:marBottom w:val="0"/>
      <w:divBdr>
        <w:top w:val="none" w:sz="0" w:space="0" w:color="auto"/>
        <w:left w:val="none" w:sz="0" w:space="0" w:color="auto"/>
        <w:bottom w:val="none" w:sz="0" w:space="0" w:color="auto"/>
        <w:right w:val="none" w:sz="0" w:space="0" w:color="auto"/>
      </w:divBdr>
    </w:div>
    <w:div w:id="87233747">
      <w:bodyDiv w:val="1"/>
      <w:marLeft w:val="0"/>
      <w:marRight w:val="0"/>
      <w:marTop w:val="0"/>
      <w:marBottom w:val="0"/>
      <w:divBdr>
        <w:top w:val="none" w:sz="0" w:space="0" w:color="auto"/>
        <w:left w:val="none" w:sz="0" w:space="0" w:color="auto"/>
        <w:bottom w:val="none" w:sz="0" w:space="0" w:color="auto"/>
        <w:right w:val="none" w:sz="0" w:space="0" w:color="auto"/>
      </w:divBdr>
    </w:div>
    <w:div w:id="100532469">
      <w:bodyDiv w:val="1"/>
      <w:marLeft w:val="0"/>
      <w:marRight w:val="0"/>
      <w:marTop w:val="0"/>
      <w:marBottom w:val="0"/>
      <w:divBdr>
        <w:top w:val="none" w:sz="0" w:space="0" w:color="auto"/>
        <w:left w:val="none" w:sz="0" w:space="0" w:color="auto"/>
        <w:bottom w:val="none" w:sz="0" w:space="0" w:color="auto"/>
        <w:right w:val="none" w:sz="0" w:space="0" w:color="auto"/>
      </w:divBdr>
    </w:div>
    <w:div w:id="109591169">
      <w:bodyDiv w:val="1"/>
      <w:marLeft w:val="0"/>
      <w:marRight w:val="0"/>
      <w:marTop w:val="0"/>
      <w:marBottom w:val="0"/>
      <w:divBdr>
        <w:top w:val="none" w:sz="0" w:space="0" w:color="auto"/>
        <w:left w:val="none" w:sz="0" w:space="0" w:color="auto"/>
        <w:bottom w:val="none" w:sz="0" w:space="0" w:color="auto"/>
        <w:right w:val="none" w:sz="0" w:space="0" w:color="auto"/>
      </w:divBdr>
    </w:div>
    <w:div w:id="121197880">
      <w:bodyDiv w:val="1"/>
      <w:marLeft w:val="0"/>
      <w:marRight w:val="0"/>
      <w:marTop w:val="0"/>
      <w:marBottom w:val="0"/>
      <w:divBdr>
        <w:top w:val="none" w:sz="0" w:space="0" w:color="auto"/>
        <w:left w:val="none" w:sz="0" w:space="0" w:color="auto"/>
        <w:bottom w:val="none" w:sz="0" w:space="0" w:color="auto"/>
        <w:right w:val="none" w:sz="0" w:space="0" w:color="auto"/>
      </w:divBdr>
    </w:div>
    <w:div w:id="130639016">
      <w:bodyDiv w:val="1"/>
      <w:marLeft w:val="0"/>
      <w:marRight w:val="0"/>
      <w:marTop w:val="0"/>
      <w:marBottom w:val="0"/>
      <w:divBdr>
        <w:top w:val="none" w:sz="0" w:space="0" w:color="auto"/>
        <w:left w:val="none" w:sz="0" w:space="0" w:color="auto"/>
        <w:bottom w:val="none" w:sz="0" w:space="0" w:color="auto"/>
        <w:right w:val="none" w:sz="0" w:space="0" w:color="auto"/>
      </w:divBdr>
    </w:div>
    <w:div w:id="137190676">
      <w:bodyDiv w:val="1"/>
      <w:marLeft w:val="0"/>
      <w:marRight w:val="0"/>
      <w:marTop w:val="0"/>
      <w:marBottom w:val="0"/>
      <w:divBdr>
        <w:top w:val="none" w:sz="0" w:space="0" w:color="auto"/>
        <w:left w:val="none" w:sz="0" w:space="0" w:color="auto"/>
        <w:bottom w:val="none" w:sz="0" w:space="0" w:color="auto"/>
        <w:right w:val="none" w:sz="0" w:space="0" w:color="auto"/>
      </w:divBdr>
    </w:div>
    <w:div w:id="137310831">
      <w:bodyDiv w:val="1"/>
      <w:marLeft w:val="0"/>
      <w:marRight w:val="0"/>
      <w:marTop w:val="0"/>
      <w:marBottom w:val="0"/>
      <w:divBdr>
        <w:top w:val="none" w:sz="0" w:space="0" w:color="auto"/>
        <w:left w:val="none" w:sz="0" w:space="0" w:color="auto"/>
        <w:bottom w:val="none" w:sz="0" w:space="0" w:color="auto"/>
        <w:right w:val="none" w:sz="0" w:space="0" w:color="auto"/>
      </w:divBdr>
    </w:div>
    <w:div w:id="142165145">
      <w:bodyDiv w:val="1"/>
      <w:marLeft w:val="0"/>
      <w:marRight w:val="0"/>
      <w:marTop w:val="0"/>
      <w:marBottom w:val="0"/>
      <w:divBdr>
        <w:top w:val="none" w:sz="0" w:space="0" w:color="auto"/>
        <w:left w:val="none" w:sz="0" w:space="0" w:color="auto"/>
        <w:bottom w:val="none" w:sz="0" w:space="0" w:color="auto"/>
        <w:right w:val="none" w:sz="0" w:space="0" w:color="auto"/>
      </w:divBdr>
    </w:div>
    <w:div w:id="179510561">
      <w:bodyDiv w:val="1"/>
      <w:marLeft w:val="0"/>
      <w:marRight w:val="0"/>
      <w:marTop w:val="0"/>
      <w:marBottom w:val="0"/>
      <w:divBdr>
        <w:top w:val="none" w:sz="0" w:space="0" w:color="auto"/>
        <w:left w:val="none" w:sz="0" w:space="0" w:color="auto"/>
        <w:bottom w:val="none" w:sz="0" w:space="0" w:color="auto"/>
        <w:right w:val="none" w:sz="0" w:space="0" w:color="auto"/>
      </w:divBdr>
    </w:div>
    <w:div w:id="180973838">
      <w:bodyDiv w:val="1"/>
      <w:marLeft w:val="0"/>
      <w:marRight w:val="0"/>
      <w:marTop w:val="0"/>
      <w:marBottom w:val="0"/>
      <w:divBdr>
        <w:top w:val="none" w:sz="0" w:space="0" w:color="auto"/>
        <w:left w:val="none" w:sz="0" w:space="0" w:color="auto"/>
        <w:bottom w:val="none" w:sz="0" w:space="0" w:color="auto"/>
        <w:right w:val="none" w:sz="0" w:space="0" w:color="auto"/>
      </w:divBdr>
    </w:div>
    <w:div w:id="186261738">
      <w:bodyDiv w:val="1"/>
      <w:marLeft w:val="0"/>
      <w:marRight w:val="0"/>
      <w:marTop w:val="0"/>
      <w:marBottom w:val="0"/>
      <w:divBdr>
        <w:top w:val="none" w:sz="0" w:space="0" w:color="auto"/>
        <w:left w:val="none" w:sz="0" w:space="0" w:color="auto"/>
        <w:bottom w:val="none" w:sz="0" w:space="0" w:color="auto"/>
        <w:right w:val="none" w:sz="0" w:space="0" w:color="auto"/>
      </w:divBdr>
    </w:div>
    <w:div w:id="198785897">
      <w:bodyDiv w:val="1"/>
      <w:marLeft w:val="0"/>
      <w:marRight w:val="0"/>
      <w:marTop w:val="0"/>
      <w:marBottom w:val="0"/>
      <w:divBdr>
        <w:top w:val="none" w:sz="0" w:space="0" w:color="auto"/>
        <w:left w:val="none" w:sz="0" w:space="0" w:color="auto"/>
        <w:bottom w:val="none" w:sz="0" w:space="0" w:color="auto"/>
        <w:right w:val="none" w:sz="0" w:space="0" w:color="auto"/>
      </w:divBdr>
    </w:div>
    <w:div w:id="206911945">
      <w:bodyDiv w:val="1"/>
      <w:marLeft w:val="0"/>
      <w:marRight w:val="0"/>
      <w:marTop w:val="0"/>
      <w:marBottom w:val="0"/>
      <w:divBdr>
        <w:top w:val="none" w:sz="0" w:space="0" w:color="auto"/>
        <w:left w:val="none" w:sz="0" w:space="0" w:color="auto"/>
        <w:bottom w:val="none" w:sz="0" w:space="0" w:color="auto"/>
        <w:right w:val="none" w:sz="0" w:space="0" w:color="auto"/>
      </w:divBdr>
    </w:div>
    <w:div w:id="213153026">
      <w:bodyDiv w:val="1"/>
      <w:marLeft w:val="0"/>
      <w:marRight w:val="0"/>
      <w:marTop w:val="0"/>
      <w:marBottom w:val="0"/>
      <w:divBdr>
        <w:top w:val="none" w:sz="0" w:space="0" w:color="auto"/>
        <w:left w:val="none" w:sz="0" w:space="0" w:color="auto"/>
        <w:bottom w:val="none" w:sz="0" w:space="0" w:color="auto"/>
        <w:right w:val="none" w:sz="0" w:space="0" w:color="auto"/>
      </w:divBdr>
    </w:div>
    <w:div w:id="219823802">
      <w:bodyDiv w:val="1"/>
      <w:marLeft w:val="0"/>
      <w:marRight w:val="0"/>
      <w:marTop w:val="0"/>
      <w:marBottom w:val="0"/>
      <w:divBdr>
        <w:top w:val="none" w:sz="0" w:space="0" w:color="auto"/>
        <w:left w:val="none" w:sz="0" w:space="0" w:color="auto"/>
        <w:bottom w:val="none" w:sz="0" w:space="0" w:color="auto"/>
        <w:right w:val="none" w:sz="0" w:space="0" w:color="auto"/>
      </w:divBdr>
    </w:div>
    <w:div w:id="219942909">
      <w:bodyDiv w:val="1"/>
      <w:marLeft w:val="0"/>
      <w:marRight w:val="0"/>
      <w:marTop w:val="0"/>
      <w:marBottom w:val="0"/>
      <w:divBdr>
        <w:top w:val="none" w:sz="0" w:space="0" w:color="auto"/>
        <w:left w:val="none" w:sz="0" w:space="0" w:color="auto"/>
        <w:bottom w:val="none" w:sz="0" w:space="0" w:color="auto"/>
        <w:right w:val="none" w:sz="0" w:space="0" w:color="auto"/>
      </w:divBdr>
    </w:div>
    <w:div w:id="227692840">
      <w:bodyDiv w:val="1"/>
      <w:marLeft w:val="0"/>
      <w:marRight w:val="0"/>
      <w:marTop w:val="0"/>
      <w:marBottom w:val="0"/>
      <w:divBdr>
        <w:top w:val="none" w:sz="0" w:space="0" w:color="auto"/>
        <w:left w:val="none" w:sz="0" w:space="0" w:color="auto"/>
        <w:bottom w:val="none" w:sz="0" w:space="0" w:color="auto"/>
        <w:right w:val="none" w:sz="0" w:space="0" w:color="auto"/>
      </w:divBdr>
    </w:div>
    <w:div w:id="233126761">
      <w:bodyDiv w:val="1"/>
      <w:marLeft w:val="0"/>
      <w:marRight w:val="0"/>
      <w:marTop w:val="0"/>
      <w:marBottom w:val="0"/>
      <w:divBdr>
        <w:top w:val="none" w:sz="0" w:space="0" w:color="auto"/>
        <w:left w:val="none" w:sz="0" w:space="0" w:color="auto"/>
        <w:bottom w:val="none" w:sz="0" w:space="0" w:color="auto"/>
        <w:right w:val="none" w:sz="0" w:space="0" w:color="auto"/>
      </w:divBdr>
    </w:div>
    <w:div w:id="258224533">
      <w:bodyDiv w:val="1"/>
      <w:marLeft w:val="0"/>
      <w:marRight w:val="0"/>
      <w:marTop w:val="0"/>
      <w:marBottom w:val="0"/>
      <w:divBdr>
        <w:top w:val="none" w:sz="0" w:space="0" w:color="auto"/>
        <w:left w:val="none" w:sz="0" w:space="0" w:color="auto"/>
        <w:bottom w:val="none" w:sz="0" w:space="0" w:color="auto"/>
        <w:right w:val="none" w:sz="0" w:space="0" w:color="auto"/>
      </w:divBdr>
    </w:div>
    <w:div w:id="271323900">
      <w:bodyDiv w:val="1"/>
      <w:marLeft w:val="0"/>
      <w:marRight w:val="0"/>
      <w:marTop w:val="0"/>
      <w:marBottom w:val="0"/>
      <w:divBdr>
        <w:top w:val="none" w:sz="0" w:space="0" w:color="auto"/>
        <w:left w:val="none" w:sz="0" w:space="0" w:color="auto"/>
        <w:bottom w:val="none" w:sz="0" w:space="0" w:color="auto"/>
        <w:right w:val="none" w:sz="0" w:space="0" w:color="auto"/>
      </w:divBdr>
    </w:div>
    <w:div w:id="275065499">
      <w:bodyDiv w:val="1"/>
      <w:marLeft w:val="0"/>
      <w:marRight w:val="0"/>
      <w:marTop w:val="0"/>
      <w:marBottom w:val="0"/>
      <w:divBdr>
        <w:top w:val="none" w:sz="0" w:space="0" w:color="auto"/>
        <w:left w:val="none" w:sz="0" w:space="0" w:color="auto"/>
        <w:bottom w:val="none" w:sz="0" w:space="0" w:color="auto"/>
        <w:right w:val="none" w:sz="0" w:space="0" w:color="auto"/>
      </w:divBdr>
    </w:div>
    <w:div w:id="292293164">
      <w:bodyDiv w:val="1"/>
      <w:marLeft w:val="0"/>
      <w:marRight w:val="0"/>
      <w:marTop w:val="0"/>
      <w:marBottom w:val="0"/>
      <w:divBdr>
        <w:top w:val="none" w:sz="0" w:space="0" w:color="auto"/>
        <w:left w:val="none" w:sz="0" w:space="0" w:color="auto"/>
        <w:bottom w:val="none" w:sz="0" w:space="0" w:color="auto"/>
        <w:right w:val="none" w:sz="0" w:space="0" w:color="auto"/>
      </w:divBdr>
    </w:div>
    <w:div w:id="329603454">
      <w:bodyDiv w:val="1"/>
      <w:marLeft w:val="0"/>
      <w:marRight w:val="0"/>
      <w:marTop w:val="0"/>
      <w:marBottom w:val="0"/>
      <w:divBdr>
        <w:top w:val="none" w:sz="0" w:space="0" w:color="auto"/>
        <w:left w:val="none" w:sz="0" w:space="0" w:color="auto"/>
        <w:bottom w:val="none" w:sz="0" w:space="0" w:color="auto"/>
        <w:right w:val="none" w:sz="0" w:space="0" w:color="auto"/>
      </w:divBdr>
    </w:div>
    <w:div w:id="343408989">
      <w:bodyDiv w:val="1"/>
      <w:marLeft w:val="0"/>
      <w:marRight w:val="0"/>
      <w:marTop w:val="0"/>
      <w:marBottom w:val="0"/>
      <w:divBdr>
        <w:top w:val="none" w:sz="0" w:space="0" w:color="auto"/>
        <w:left w:val="none" w:sz="0" w:space="0" w:color="auto"/>
        <w:bottom w:val="none" w:sz="0" w:space="0" w:color="auto"/>
        <w:right w:val="none" w:sz="0" w:space="0" w:color="auto"/>
      </w:divBdr>
    </w:div>
    <w:div w:id="352073539">
      <w:bodyDiv w:val="1"/>
      <w:marLeft w:val="0"/>
      <w:marRight w:val="0"/>
      <w:marTop w:val="0"/>
      <w:marBottom w:val="0"/>
      <w:divBdr>
        <w:top w:val="none" w:sz="0" w:space="0" w:color="auto"/>
        <w:left w:val="none" w:sz="0" w:space="0" w:color="auto"/>
        <w:bottom w:val="none" w:sz="0" w:space="0" w:color="auto"/>
        <w:right w:val="none" w:sz="0" w:space="0" w:color="auto"/>
      </w:divBdr>
    </w:div>
    <w:div w:id="355931538">
      <w:bodyDiv w:val="1"/>
      <w:marLeft w:val="0"/>
      <w:marRight w:val="0"/>
      <w:marTop w:val="0"/>
      <w:marBottom w:val="0"/>
      <w:divBdr>
        <w:top w:val="none" w:sz="0" w:space="0" w:color="auto"/>
        <w:left w:val="none" w:sz="0" w:space="0" w:color="auto"/>
        <w:bottom w:val="none" w:sz="0" w:space="0" w:color="auto"/>
        <w:right w:val="none" w:sz="0" w:space="0" w:color="auto"/>
      </w:divBdr>
    </w:div>
    <w:div w:id="386300718">
      <w:bodyDiv w:val="1"/>
      <w:marLeft w:val="0"/>
      <w:marRight w:val="0"/>
      <w:marTop w:val="0"/>
      <w:marBottom w:val="0"/>
      <w:divBdr>
        <w:top w:val="none" w:sz="0" w:space="0" w:color="auto"/>
        <w:left w:val="none" w:sz="0" w:space="0" w:color="auto"/>
        <w:bottom w:val="none" w:sz="0" w:space="0" w:color="auto"/>
        <w:right w:val="none" w:sz="0" w:space="0" w:color="auto"/>
      </w:divBdr>
    </w:div>
    <w:div w:id="387649170">
      <w:bodyDiv w:val="1"/>
      <w:marLeft w:val="0"/>
      <w:marRight w:val="0"/>
      <w:marTop w:val="0"/>
      <w:marBottom w:val="0"/>
      <w:divBdr>
        <w:top w:val="none" w:sz="0" w:space="0" w:color="auto"/>
        <w:left w:val="none" w:sz="0" w:space="0" w:color="auto"/>
        <w:bottom w:val="none" w:sz="0" w:space="0" w:color="auto"/>
        <w:right w:val="none" w:sz="0" w:space="0" w:color="auto"/>
      </w:divBdr>
    </w:div>
    <w:div w:id="394205132">
      <w:bodyDiv w:val="1"/>
      <w:marLeft w:val="0"/>
      <w:marRight w:val="0"/>
      <w:marTop w:val="0"/>
      <w:marBottom w:val="0"/>
      <w:divBdr>
        <w:top w:val="none" w:sz="0" w:space="0" w:color="auto"/>
        <w:left w:val="none" w:sz="0" w:space="0" w:color="auto"/>
        <w:bottom w:val="none" w:sz="0" w:space="0" w:color="auto"/>
        <w:right w:val="none" w:sz="0" w:space="0" w:color="auto"/>
      </w:divBdr>
    </w:div>
    <w:div w:id="403339162">
      <w:bodyDiv w:val="1"/>
      <w:marLeft w:val="0"/>
      <w:marRight w:val="0"/>
      <w:marTop w:val="0"/>
      <w:marBottom w:val="0"/>
      <w:divBdr>
        <w:top w:val="none" w:sz="0" w:space="0" w:color="auto"/>
        <w:left w:val="none" w:sz="0" w:space="0" w:color="auto"/>
        <w:bottom w:val="none" w:sz="0" w:space="0" w:color="auto"/>
        <w:right w:val="none" w:sz="0" w:space="0" w:color="auto"/>
      </w:divBdr>
    </w:div>
    <w:div w:id="427775876">
      <w:bodyDiv w:val="1"/>
      <w:marLeft w:val="0"/>
      <w:marRight w:val="0"/>
      <w:marTop w:val="0"/>
      <w:marBottom w:val="0"/>
      <w:divBdr>
        <w:top w:val="none" w:sz="0" w:space="0" w:color="auto"/>
        <w:left w:val="none" w:sz="0" w:space="0" w:color="auto"/>
        <w:bottom w:val="none" w:sz="0" w:space="0" w:color="auto"/>
        <w:right w:val="none" w:sz="0" w:space="0" w:color="auto"/>
      </w:divBdr>
    </w:div>
    <w:div w:id="432240478">
      <w:bodyDiv w:val="1"/>
      <w:marLeft w:val="0"/>
      <w:marRight w:val="0"/>
      <w:marTop w:val="0"/>
      <w:marBottom w:val="0"/>
      <w:divBdr>
        <w:top w:val="none" w:sz="0" w:space="0" w:color="auto"/>
        <w:left w:val="none" w:sz="0" w:space="0" w:color="auto"/>
        <w:bottom w:val="none" w:sz="0" w:space="0" w:color="auto"/>
        <w:right w:val="none" w:sz="0" w:space="0" w:color="auto"/>
      </w:divBdr>
    </w:div>
    <w:div w:id="444422539">
      <w:bodyDiv w:val="1"/>
      <w:marLeft w:val="0"/>
      <w:marRight w:val="0"/>
      <w:marTop w:val="0"/>
      <w:marBottom w:val="0"/>
      <w:divBdr>
        <w:top w:val="none" w:sz="0" w:space="0" w:color="auto"/>
        <w:left w:val="none" w:sz="0" w:space="0" w:color="auto"/>
        <w:bottom w:val="none" w:sz="0" w:space="0" w:color="auto"/>
        <w:right w:val="none" w:sz="0" w:space="0" w:color="auto"/>
      </w:divBdr>
    </w:div>
    <w:div w:id="460925989">
      <w:bodyDiv w:val="1"/>
      <w:marLeft w:val="0"/>
      <w:marRight w:val="0"/>
      <w:marTop w:val="0"/>
      <w:marBottom w:val="0"/>
      <w:divBdr>
        <w:top w:val="none" w:sz="0" w:space="0" w:color="auto"/>
        <w:left w:val="none" w:sz="0" w:space="0" w:color="auto"/>
        <w:bottom w:val="none" w:sz="0" w:space="0" w:color="auto"/>
        <w:right w:val="none" w:sz="0" w:space="0" w:color="auto"/>
      </w:divBdr>
    </w:div>
    <w:div w:id="461002788">
      <w:bodyDiv w:val="1"/>
      <w:marLeft w:val="0"/>
      <w:marRight w:val="0"/>
      <w:marTop w:val="0"/>
      <w:marBottom w:val="0"/>
      <w:divBdr>
        <w:top w:val="none" w:sz="0" w:space="0" w:color="auto"/>
        <w:left w:val="none" w:sz="0" w:space="0" w:color="auto"/>
        <w:bottom w:val="none" w:sz="0" w:space="0" w:color="auto"/>
        <w:right w:val="none" w:sz="0" w:space="0" w:color="auto"/>
      </w:divBdr>
    </w:div>
    <w:div w:id="462508607">
      <w:bodyDiv w:val="1"/>
      <w:marLeft w:val="0"/>
      <w:marRight w:val="0"/>
      <w:marTop w:val="0"/>
      <w:marBottom w:val="0"/>
      <w:divBdr>
        <w:top w:val="none" w:sz="0" w:space="0" w:color="auto"/>
        <w:left w:val="none" w:sz="0" w:space="0" w:color="auto"/>
        <w:bottom w:val="none" w:sz="0" w:space="0" w:color="auto"/>
        <w:right w:val="none" w:sz="0" w:space="0" w:color="auto"/>
      </w:divBdr>
    </w:div>
    <w:div w:id="485779945">
      <w:bodyDiv w:val="1"/>
      <w:marLeft w:val="0"/>
      <w:marRight w:val="0"/>
      <w:marTop w:val="0"/>
      <w:marBottom w:val="0"/>
      <w:divBdr>
        <w:top w:val="none" w:sz="0" w:space="0" w:color="auto"/>
        <w:left w:val="none" w:sz="0" w:space="0" w:color="auto"/>
        <w:bottom w:val="none" w:sz="0" w:space="0" w:color="auto"/>
        <w:right w:val="none" w:sz="0" w:space="0" w:color="auto"/>
      </w:divBdr>
    </w:div>
    <w:div w:id="487094454">
      <w:bodyDiv w:val="1"/>
      <w:marLeft w:val="0"/>
      <w:marRight w:val="0"/>
      <w:marTop w:val="0"/>
      <w:marBottom w:val="0"/>
      <w:divBdr>
        <w:top w:val="none" w:sz="0" w:space="0" w:color="auto"/>
        <w:left w:val="none" w:sz="0" w:space="0" w:color="auto"/>
        <w:bottom w:val="none" w:sz="0" w:space="0" w:color="auto"/>
        <w:right w:val="none" w:sz="0" w:space="0" w:color="auto"/>
      </w:divBdr>
    </w:div>
    <w:div w:id="489251069">
      <w:bodyDiv w:val="1"/>
      <w:marLeft w:val="0"/>
      <w:marRight w:val="0"/>
      <w:marTop w:val="0"/>
      <w:marBottom w:val="0"/>
      <w:divBdr>
        <w:top w:val="none" w:sz="0" w:space="0" w:color="auto"/>
        <w:left w:val="none" w:sz="0" w:space="0" w:color="auto"/>
        <w:bottom w:val="none" w:sz="0" w:space="0" w:color="auto"/>
        <w:right w:val="none" w:sz="0" w:space="0" w:color="auto"/>
      </w:divBdr>
    </w:div>
    <w:div w:id="494955565">
      <w:bodyDiv w:val="1"/>
      <w:marLeft w:val="0"/>
      <w:marRight w:val="0"/>
      <w:marTop w:val="0"/>
      <w:marBottom w:val="0"/>
      <w:divBdr>
        <w:top w:val="none" w:sz="0" w:space="0" w:color="auto"/>
        <w:left w:val="none" w:sz="0" w:space="0" w:color="auto"/>
        <w:bottom w:val="none" w:sz="0" w:space="0" w:color="auto"/>
        <w:right w:val="none" w:sz="0" w:space="0" w:color="auto"/>
      </w:divBdr>
    </w:div>
    <w:div w:id="506290468">
      <w:bodyDiv w:val="1"/>
      <w:marLeft w:val="0"/>
      <w:marRight w:val="0"/>
      <w:marTop w:val="0"/>
      <w:marBottom w:val="0"/>
      <w:divBdr>
        <w:top w:val="none" w:sz="0" w:space="0" w:color="auto"/>
        <w:left w:val="none" w:sz="0" w:space="0" w:color="auto"/>
        <w:bottom w:val="none" w:sz="0" w:space="0" w:color="auto"/>
        <w:right w:val="none" w:sz="0" w:space="0" w:color="auto"/>
      </w:divBdr>
    </w:div>
    <w:div w:id="509611568">
      <w:bodyDiv w:val="1"/>
      <w:marLeft w:val="0"/>
      <w:marRight w:val="0"/>
      <w:marTop w:val="0"/>
      <w:marBottom w:val="0"/>
      <w:divBdr>
        <w:top w:val="none" w:sz="0" w:space="0" w:color="auto"/>
        <w:left w:val="none" w:sz="0" w:space="0" w:color="auto"/>
        <w:bottom w:val="none" w:sz="0" w:space="0" w:color="auto"/>
        <w:right w:val="none" w:sz="0" w:space="0" w:color="auto"/>
      </w:divBdr>
    </w:div>
    <w:div w:id="525026068">
      <w:bodyDiv w:val="1"/>
      <w:marLeft w:val="0"/>
      <w:marRight w:val="0"/>
      <w:marTop w:val="0"/>
      <w:marBottom w:val="0"/>
      <w:divBdr>
        <w:top w:val="none" w:sz="0" w:space="0" w:color="auto"/>
        <w:left w:val="none" w:sz="0" w:space="0" w:color="auto"/>
        <w:bottom w:val="none" w:sz="0" w:space="0" w:color="auto"/>
        <w:right w:val="none" w:sz="0" w:space="0" w:color="auto"/>
      </w:divBdr>
    </w:div>
    <w:div w:id="539707568">
      <w:bodyDiv w:val="1"/>
      <w:marLeft w:val="0"/>
      <w:marRight w:val="0"/>
      <w:marTop w:val="0"/>
      <w:marBottom w:val="0"/>
      <w:divBdr>
        <w:top w:val="none" w:sz="0" w:space="0" w:color="auto"/>
        <w:left w:val="none" w:sz="0" w:space="0" w:color="auto"/>
        <w:bottom w:val="none" w:sz="0" w:space="0" w:color="auto"/>
        <w:right w:val="none" w:sz="0" w:space="0" w:color="auto"/>
      </w:divBdr>
    </w:div>
    <w:div w:id="554779519">
      <w:bodyDiv w:val="1"/>
      <w:marLeft w:val="0"/>
      <w:marRight w:val="0"/>
      <w:marTop w:val="0"/>
      <w:marBottom w:val="0"/>
      <w:divBdr>
        <w:top w:val="none" w:sz="0" w:space="0" w:color="auto"/>
        <w:left w:val="none" w:sz="0" w:space="0" w:color="auto"/>
        <w:bottom w:val="none" w:sz="0" w:space="0" w:color="auto"/>
        <w:right w:val="none" w:sz="0" w:space="0" w:color="auto"/>
      </w:divBdr>
    </w:div>
    <w:div w:id="560217175">
      <w:bodyDiv w:val="1"/>
      <w:marLeft w:val="0"/>
      <w:marRight w:val="0"/>
      <w:marTop w:val="0"/>
      <w:marBottom w:val="0"/>
      <w:divBdr>
        <w:top w:val="none" w:sz="0" w:space="0" w:color="auto"/>
        <w:left w:val="none" w:sz="0" w:space="0" w:color="auto"/>
        <w:bottom w:val="none" w:sz="0" w:space="0" w:color="auto"/>
        <w:right w:val="none" w:sz="0" w:space="0" w:color="auto"/>
      </w:divBdr>
    </w:div>
    <w:div w:id="563949891">
      <w:bodyDiv w:val="1"/>
      <w:marLeft w:val="0"/>
      <w:marRight w:val="0"/>
      <w:marTop w:val="0"/>
      <w:marBottom w:val="0"/>
      <w:divBdr>
        <w:top w:val="none" w:sz="0" w:space="0" w:color="auto"/>
        <w:left w:val="none" w:sz="0" w:space="0" w:color="auto"/>
        <w:bottom w:val="none" w:sz="0" w:space="0" w:color="auto"/>
        <w:right w:val="none" w:sz="0" w:space="0" w:color="auto"/>
      </w:divBdr>
    </w:div>
    <w:div w:id="567231734">
      <w:bodyDiv w:val="1"/>
      <w:marLeft w:val="0"/>
      <w:marRight w:val="0"/>
      <w:marTop w:val="0"/>
      <w:marBottom w:val="0"/>
      <w:divBdr>
        <w:top w:val="none" w:sz="0" w:space="0" w:color="auto"/>
        <w:left w:val="none" w:sz="0" w:space="0" w:color="auto"/>
        <w:bottom w:val="none" w:sz="0" w:space="0" w:color="auto"/>
        <w:right w:val="none" w:sz="0" w:space="0" w:color="auto"/>
      </w:divBdr>
    </w:div>
    <w:div w:id="573781988">
      <w:bodyDiv w:val="1"/>
      <w:marLeft w:val="0"/>
      <w:marRight w:val="0"/>
      <w:marTop w:val="0"/>
      <w:marBottom w:val="0"/>
      <w:divBdr>
        <w:top w:val="none" w:sz="0" w:space="0" w:color="auto"/>
        <w:left w:val="none" w:sz="0" w:space="0" w:color="auto"/>
        <w:bottom w:val="none" w:sz="0" w:space="0" w:color="auto"/>
        <w:right w:val="none" w:sz="0" w:space="0" w:color="auto"/>
      </w:divBdr>
    </w:div>
    <w:div w:id="576748801">
      <w:bodyDiv w:val="1"/>
      <w:marLeft w:val="0"/>
      <w:marRight w:val="0"/>
      <w:marTop w:val="0"/>
      <w:marBottom w:val="0"/>
      <w:divBdr>
        <w:top w:val="none" w:sz="0" w:space="0" w:color="auto"/>
        <w:left w:val="none" w:sz="0" w:space="0" w:color="auto"/>
        <w:bottom w:val="none" w:sz="0" w:space="0" w:color="auto"/>
        <w:right w:val="none" w:sz="0" w:space="0" w:color="auto"/>
      </w:divBdr>
    </w:div>
    <w:div w:id="596443836">
      <w:bodyDiv w:val="1"/>
      <w:marLeft w:val="0"/>
      <w:marRight w:val="0"/>
      <w:marTop w:val="0"/>
      <w:marBottom w:val="0"/>
      <w:divBdr>
        <w:top w:val="none" w:sz="0" w:space="0" w:color="auto"/>
        <w:left w:val="none" w:sz="0" w:space="0" w:color="auto"/>
        <w:bottom w:val="none" w:sz="0" w:space="0" w:color="auto"/>
        <w:right w:val="none" w:sz="0" w:space="0" w:color="auto"/>
      </w:divBdr>
    </w:div>
    <w:div w:id="597638322">
      <w:bodyDiv w:val="1"/>
      <w:marLeft w:val="0"/>
      <w:marRight w:val="0"/>
      <w:marTop w:val="0"/>
      <w:marBottom w:val="0"/>
      <w:divBdr>
        <w:top w:val="none" w:sz="0" w:space="0" w:color="auto"/>
        <w:left w:val="none" w:sz="0" w:space="0" w:color="auto"/>
        <w:bottom w:val="none" w:sz="0" w:space="0" w:color="auto"/>
        <w:right w:val="none" w:sz="0" w:space="0" w:color="auto"/>
      </w:divBdr>
    </w:div>
    <w:div w:id="630747209">
      <w:bodyDiv w:val="1"/>
      <w:marLeft w:val="0"/>
      <w:marRight w:val="0"/>
      <w:marTop w:val="0"/>
      <w:marBottom w:val="0"/>
      <w:divBdr>
        <w:top w:val="none" w:sz="0" w:space="0" w:color="auto"/>
        <w:left w:val="none" w:sz="0" w:space="0" w:color="auto"/>
        <w:bottom w:val="none" w:sz="0" w:space="0" w:color="auto"/>
        <w:right w:val="none" w:sz="0" w:space="0" w:color="auto"/>
      </w:divBdr>
    </w:div>
    <w:div w:id="638534479">
      <w:bodyDiv w:val="1"/>
      <w:marLeft w:val="0"/>
      <w:marRight w:val="0"/>
      <w:marTop w:val="0"/>
      <w:marBottom w:val="0"/>
      <w:divBdr>
        <w:top w:val="none" w:sz="0" w:space="0" w:color="auto"/>
        <w:left w:val="none" w:sz="0" w:space="0" w:color="auto"/>
        <w:bottom w:val="none" w:sz="0" w:space="0" w:color="auto"/>
        <w:right w:val="none" w:sz="0" w:space="0" w:color="auto"/>
      </w:divBdr>
    </w:div>
    <w:div w:id="647712236">
      <w:bodyDiv w:val="1"/>
      <w:marLeft w:val="0"/>
      <w:marRight w:val="0"/>
      <w:marTop w:val="0"/>
      <w:marBottom w:val="0"/>
      <w:divBdr>
        <w:top w:val="none" w:sz="0" w:space="0" w:color="auto"/>
        <w:left w:val="none" w:sz="0" w:space="0" w:color="auto"/>
        <w:bottom w:val="none" w:sz="0" w:space="0" w:color="auto"/>
        <w:right w:val="none" w:sz="0" w:space="0" w:color="auto"/>
      </w:divBdr>
    </w:div>
    <w:div w:id="651830416">
      <w:bodyDiv w:val="1"/>
      <w:marLeft w:val="0"/>
      <w:marRight w:val="0"/>
      <w:marTop w:val="0"/>
      <w:marBottom w:val="0"/>
      <w:divBdr>
        <w:top w:val="none" w:sz="0" w:space="0" w:color="auto"/>
        <w:left w:val="none" w:sz="0" w:space="0" w:color="auto"/>
        <w:bottom w:val="none" w:sz="0" w:space="0" w:color="auto"/>
        <w:right w:val="none" w:sz="0" w:space="0" w:color="auto"/>
      </w:divBdr>
    </w:div>
    <w:div w:id="660160855">
      <w:bodyDiv w:val="1"/>
      <w:marLeft w:val="0"/>
      <w:marRight w:val="0"/>
      <w:marTop w:val="0"/>
      <w:marBottom w:val="0"/>
      <w:divBdr>
        <w:top w:val="none" w:sz="0" w:space="0" w:color="auto"/>
        <w:left w:val="none" w:sz="0" w:space="0" w:color="auto"/>
        <w:bottom w:val="none" w:sz="0" w:space="0" w:color="auto"/>
        <w:right w:val="none" w:sz="0" w:space="0" w:color="auto"/>
      </w:divBdr>
    </w:div>
    <w:div w:id="670527254">
      <w:bodyDiv w:val="1"/>
      <w:marLeft w:val="0"/>
      <w:marRight w:val="0"/>
      <w:marTop w:val="0"/>
      <w:marBottom w:val="0"/>
      <w:divBdr>
        <w:top w:val="none" w:sz="0" w:space="0" w:color="auto"/>
        <w:left w:val="none" w:sz="0" w:space="0" w:color="auto"/>
        <w:bottom w:val="none" w:sz="0" w:space="0" w:color="auto"/>
        <w:right w:val="none" w:sz="0" w:space="0" w:color="auto"/>
      </w:divBdr>
    </w:div>
    <w:div w:id="688993550">
      <w:bodyDiv w:val="1"/>
      <w:marLeft w:val="0"/>
      <w:marRight w:val="0"/>
      <w:marTop w:val="0"/>
      <w:marBottom w:val="0"/>
      <w:divBdr>
        <w:top w:val="none" w:sz="0" w:space="0" w:color="auto"/>
        <w:left w:val="none" w:sz="0" w:space="0" w:color="auto"/>
        <w:bottom w:val="none" w:sz="0" w:space="0" w:color="auto"/>
        <w:right w:val="none" w:sz="0" w:space="0" w:color="auto"/>
      </w:divBdr>
    </w:div>
    <w:div w:id="695278697">
      <w:bodyDiv w:val="1"/>
      <w:marLeft w:val="0"/>
      <w:marRight w:val="0"/>
      <w:marTop w:val="0"/>
      <w:marBottom w:val="0"/>
      <w:divBdr>
        <w:top w:val="none" w:sz="0" w:space="0" w:color="auto"/>
        <w:left w:val="none" w:sz="0" w:space="0" w:color="auto"/>
        <w:bottom w:val="none" w:sz="0" w:space="0" w:color="auto"/>
        <w:right w:val="none" w:sz="0" w:space="0" w:color="auto"/>
      </w:divBdr>
    </w:div>
    <w:div w:id="698287358">
      <w:bodyDiv w:val="1"/>
      <w:marLeft w:val="0"/>
      <w:marRight w:val="0"/>
      <w:marTop w:val="0"/>
      <w:marBottom w:val="0"/>
      <w:divBdr>
        <w:top w:val="none" w:sz="0" w:space="0" w:color="auto"/>
        <w:left w:val="none" w:sz="0" w:space="0" w:color="auto"/>
        <w:bottom w:val="none" w:sz="0" w:space="0" w:color="auto"/>
        <w:right w:val="none" w:sz="0" w:space="0" w:color="auto"/>
      </w:divBdr>
    </w:div>
    <w:div w:id="702366010">
      <w:bodyDiv w:val="1"/>
      <w:marLeft w:val="0"/>
      <w:marRight w:val="0"/>
      <w:marTop w:val="0"/>
      <w:marBottom w:val="0"/>
      <w:divBdr>
        <w:top w:val="none" w:sz="0" w:space="0" w:color="auto"/>
        <w:left w:val="none" w:sz="0" w:space="0" w:color="auto"/>
        <w:bottom w:val="none" w:sz="0" w:space="0" w:color="auto"/>
        <w:right w:val="none" w:sz="0" w:space="0" w:color="auto"/>
      </w:divBdr>
    </w:div>
    <w:div w:id="702754563">
      <w:bodyDiv w:val="1"/>
      <w:marLeft w:val="0"/>
      <w:marRight w:val="0"/>
      <w:marTop w:val="0"/>
      <w:marBottom w:val="0"/>
      <w:divBdr>
        <w:top w:val="none" w:sz="0" w:space="0" w:color="auto"/>
        <w:left w:val="none" w:sz="0" w:space="0" w:color="auto"/>
        <w:bottom w:val="none" w:sz="0" w:space="0" w:color="auto"/>
        <w:right w:val="none" w:sz="0" w:space="0" w:color="auto"/>
      </w:divBdr>
    </w:div>
    <w:div w:id="707997796">
      <w:bodyDiv w:val="1"/>
      <w:marLeft w:val="0"/>
      <w:marRight w:val="0"/>
      <w:marTop w:val="0"/>
      <w:marBottom w:val="0"/>
      <w:divBdr>
        <w:top w:val="none" w:sz="0" w:space="0" w:color="auto"/>
        <w:left w:val="none" w:sz="0" w:space="0" w:color="auto"/>
        <w:bottom w:val="none" w:sz="0" w:space="0" w:color="auto"/>
        <w:right w:val="none" w:sz="0" w:space="0" w:color="auto"/>
      </w:divBdr>
    </w:div>
    <w:div w:id="713188962">
      <w:bodyDiv w:val="1"/>
      <w:marLeft w:val="0"/>
      <w:marRight w:val="0"/>
      <w:marTop w:val="0"/>
      <w:marBottom w:val="0"/>
      <w:divBdr>
        <w:top w:val="none" w:sz="0" w:space="0" w:color="auto"/>
        <w:left w:val="none" w:sz="0" w:space="0" w:color="auto"/>
        <w:bottom w:val="none" w:sz="0" w:space="0" w:color="auto"/>
        <w:right w:val="none" w:sz="0" w:space="0" w:color="auto"/>
      </w:divBdr>
    </w:div>
    <w:div w:id="713579536">
      <w:bodyDiv w:val="1"/>
      <w:marLeft w:val="0"/>
      <w:marRight w:val="0"/>
      <w:marTop w:val="0"/>
      <w:marBottom w:val="0"/>
      <w:divBdr>
        <w:top w:val="none" w:sz="0" w:space="0" w:color="auto"/>
        <w:left w:val="none" w:sz="0" w:space="0" w:color="auto"/>
        <w:bottom w:val="none" w:sz="0" w:space="0" w:color="auto"/>
        <w:right w:val="none" w:sz="0" w:space="0" w:color="auto"/>
      </w:divBdr>
    </w:div>
    <w:div w:id="717701961">
      <w:bodyDiv w:val="1"/>
      <w:marLeft w:val="0"/>
      <w:marRight w:val="0"/>
      <w:marTop w:val="0"/>
      <w:marBottom w:val="0"/>
      <w:divBdr>
        <w:top w:val="none" w:sz="0" w:space="0" w:color="auto"/>
        <w:left w:val="none" w:sz="0" w:space="0" w:color="auto"/>
        <w:bottom w:val="none" w:sz="0" w:space="0" w:color="auto"/>
        <w:right w:val="none" w:sz="0" w:space="0" w:color="auto"/>
      </w:divBdr>
    </w:div>
    <w:div w:id="719355354">
      <w:bodyDiv w:val="1"/>
      <w:marLeft w:val="0"/>
      <w:marRight w:val="0"/>
      <w:marTop w:val="0"/>
      <w:marBottom w:val="0"/>
      <w:divBdr>
        <w:top w:val="none" w:sz="0" w:space="0" w:color="auto"/>
        <w:left w:val="none" w:sz="0" w:space="0" w:color="auto"/>
        <w:bottom w:val="none" w:sz="0" w:space="0" w:color="auto"/>
        <w:right w:val="none" w:sz="0" w:space="0" w:color="auto"/>
      </w:divBdr>
    </w:div>
    <w:div w:id="720640073">
      <w:bodyDiv w:val="1"/>
      <w:marLeft w:val="0"/>
      <w:marRight w:val="0"/>
      <w:marTop w:val="0"/>
      <w:marBottom w:val="0"/>
      <w:divBdr>
        <w:top w:val="none" w:sz="0" w:space="0" w:color="auto"/>
        <w:left w:val="none" w:sz="0" w:space="0" w:color="auto"/>
        <w:bottom w:val="none" w:sz="0" w:space="0" w:color="auto"/>
        <w:right w:val="none" w:sz="0" w:space="0" w:color="auto"/>
      </w:divBdr>
    </w:div>
    <w:div w:id="721634009">
      <w:bodyDiv w:val="1"/>
      <w:marLeft w:val="0"/>
      <w:marRight w:val="0"/>
      <w:marTop w:val="0"/>
      <w:marBottom w:val="0"/>
      <w:divBdr>
        <w:top w:val="none" w:sz="0" w:space="0" w:color="auto"/>
        <w:left w:val="none" w:sz="0" w:space="0" w:color="auto"/>
        <w:bottom w:val="none" w:sz="0" w:space="0" w:color="auto"/>
        <w:right w:val="none" w:sz="0" w:space="0" w:color="auto"/>
      </w:divBdr>
    </w:div>
    <w:div w:id="767123461">
      <w:bodyDiv w:val="1"/>
      <w:marLeft w:val="0"/>
      <w:marRight w:val="0"/>
      <w:marTop w:val="0"/>
      <w:marBottom w:val="0"/>
      <w:divBdr>
        <w:top w:val="none" w:sz="0" w:space="0" w:color="auto"/>
        <w:left w:val="none" w:sz="0" w:space="0" w:color="auto"/>
        <w:bottom w:val="none" w:sz="0" w:space="0" w:color="auto"/>
        <w:right w:val="none" w:sz="0" w:space="0" w:color="auto"/>
      </w:divBdr>
    </w:div>
    <w:div w:id="770517506">
      <w:bodyDiv w:val="1"/>
      <w:marLeft w:val="0"/>
      <w:marRight w:val="0"/>
      <w:marTop w:val="0"/>
      <w:marBottom w:val="0"/>
      <w:divBdr>
        <w:top w:val="none" w:sz="0" w:space="0" w:color="auto"/>
        <w:left w:val="none" w:sz="0" w:space="0" w:color="auto"/>
        <w:bottom w:val="none" w:sz="0" w:space="0" w:color="auto"/>
        <w:right w:val="none" w:sz="0" w:space="0" w:color="auto"/>
      </w:divBdr>
    </w:div>
    <w:div w:id="773063048">
      <w:bodyDiv w:val="1"/>
      <w:marLeft w:val="0"/>
      <w:marRight w:val="0"/>
      <w:marTop w:val="0"/>
      <w:marBottom w:val="0"/>
      <w:divBdr>
        <w:top w:val="none" w:sz="0" w:space="0" w:color="auto"/>
        <w:left w:val="none" w:sz="0" w:space="0" w:color="auto"/>
        <w:bottom w:val="none" w:sz="0" w:space="0" w:color="auto"/>
        <w:right w:val="none" w:sz="0" w:space="0" w:color="auto"/>
      </w:divBdr>
    </w:div>
    <w:div w:id="777676041">
      <w:bodyDiv w:val="1"/>
      <w:marLeft w:val="0"/>
      <w:marRight w:val="0"/>
      <w:marTop w:val="0"/>
      <w:marBottom w:val="0"/>
      <w:divBdr>
        <w:top w:val="none" w:sz="0" w:space="0" w:color="auto"/>
        <w:left w:val="none" w:sz="0" w:space="0" w:color="auto"/>
        <w:bottom w:val="none" w:sz="0" w:space="0" w:color="auto"/>
        <w:right w:val="none" w:sz="0" w:space="0" w:color="auto"/>
      </w:divBdr>
    </w:div>
    <w:div w:id="797839833">
      <w:bodyDiv w:val="1"/>
      <w:marLeft w:val="0"/>
      <w:marRight w:val="0"/>
      <w:marTop w:val="0"/>
      <w:marBottom w:val="0"/>
      <w:divBdr>
        <w:top w:val="none" w:sz="0" w:space="0" w:color="auto"/>
        <w:left w:val="none" w:sz="0" w:space="0" w:color="auto"/>
        <w:bottom w:val="none" w:sz="0" w:space="0" w:color="auto"/>
        <w:right w:val="none" w:sz="0" w:space="0" w:color="auto"/>
      </w:divBdr>
    </w:div>
    <w:div w:id="798107963">
      <w:bodyDiv w:val="1"/>
      <w:marLeft w:val="0"/>
      <w:marRight w:val="0"/>
      <w:marTop w:val="0"/>
      <w:marBottom w:val="0"/>
      <w:divBdr>
        <w:top w:val="none" w:sz="0" w:space="0" w:color="auto"/>
        <w:left w:val="none" w:sz="0" w:space="0" w:color="auto"/>
        <w:bottom w:val="none" w:sz="0" w:space="0" w:color="auto"/>
        <w:right w:val="none" w:sz="0" w:space="0" w:color="auto"/>
      </w:divBdr>
    </w:div>
    <w:div w:id="799154716">
      <w:bodyDiv w:val="1"/>
      <w:marLeft w:val="0"/>
      <w:marRight w:val="0"/>
      <w:marTop w:val="0"/>
      <w:marBottom w:val="0"/>
      <w:divBdr>
        <w:top w:val="none" w:sz="0" w:space="0" w:color="auto"/>
        <w:left w:val="none" w:sz="0" w:space="0" w:color="auto"/>
        <w:bottom w:val="none" w:sz="0" w:space="0" w:color="auto"/>
        <w:right w:val="none" w:sz="0" w:space="0" w:color="auto"/>
      </w:divBdr>
    </w:div>
    <w:div w:id="814640462">
      <w:bodyDiv w:val="1"/>
      <w:marLeft w:val="0"/>
      <w:marRight w:val="0"/>
      <w:marTop w:val="0"/>
      <w:marBottom w:val="0"/>
      <w:divBdr>
        <w:top w:val="none" w:sz="0" w:space="0" w:color="auto"/>
        <w:left w:val="none" w:sz="0" w:space="0" w:color="auto"/>
        <w:bottom w:val="none" w:sz="0" w:space="0" w:color="auto"/>
        <w:right w:val="none" w:sz="0" w:space="0" w:color="auto"/>
      </w:divBdr>
    </w:div>
    <w:div w:id="815485998">
      <w:bodyDiv w:val="1"/>
      <w:marLeft w:val="0"/>
      <w:marRight w:val="0"/>
      <w:marTop w:val="0"/>
      <w:marBottom w:val="0"/>
      <w:divBdr>
        <w:top w:val="none" w:sz="0" w:space="0" w:color="auto"/>
        <w:left w:val="none" w:sz="0" w:space="0" w:color="auto"/>
        <w:bottom w:val="none" w:sz="0" w:space="0" w:color="auto"/>
        <w:right w:val="none" w:sz="0" w:space="0" w:color="auto"/>
      </w:divBdr>
    </w:div>
    <w:div w:id="818689386">
      <w:bodyDiv w:val="1"/>
      <w:marLeft w:val="0"/>
      <w:marRight w:val="0"/>
      <w:marTop w:val="0"/>
      <w:marBottom w:val="0"/>
      <w:divBdr>
        <w:top w:val="none" w:sz="0" w:space="0" w:color="auto"/>
        <w:left w:val="none" w:sz="0" w:space="0" w:color="auto"/>
        <w:bottom w:val="none" w:sz="0" w:space="0" w:color="auto"/>
        <w:right w:val="none" w:sz="0" w:space="0" w:color="auto"/>
      </w:divBdr>
    </w:div>
    <w:div w:id="819855939">
      <w:bodyDiv w:val="1"/>
      <w:marLeft w:val="0"/>
      <w:marRight w:val="0"/>
      <w:marTop w:val="0"/>
      <w:marBottom w:val="0"/>
      <w:divBdr>
        <w:top w:val="none" w:sz="0" w:space="0" w:color="auto"/>
        <w:left w:val="none" w:sz="0" w:space="0" w:color="auto"/>
        <w:bottom w:val="none" w:sz="0" w:space="0" w:color="auto"/>
        <w:right w:val="none" w:sz="0" w:space="0" w:color="auto"/>
      </w:divBdr>
    </w:div>
    <w:div w:id="823350886">
      <w:bodyDiv w:val="1"/>
      <w:marLeft w:val="0"/>
      <w:marRight w:val="0"/>
      <w:marTop w:val="0"/>
      <w:marBottom w:val="0"/>
      <w:divBdr>
        <w:top w:val="none" w:sz="0" w:space="0" w:color="auto"/>
        <w:left w:val="none" w:sz="0" w:space="0" w:color="auto"/>
        <w:bottom w:val="none" w:sz="0" w:space="0" w:color="auto"/>
        <w:right w:val="none" w:sz="0" w:space="0" w:color="auto"/>
      </w:divBdr>
    </w:div>
    <w:div w:id="824246777">
      <w:bodyDiv w:val="1"/>
      <w:marLeft w:val="0"/>
      <w:marRight w:val="0"/>
      <w:marTop w:val="0"/>
      <w:marBottom w:val="0"/>
      <w:divBdr>
        <w:top w:val="none" w:sz="0" w:space="0" w:color="auto"/>
        <w:left w:val="none" w:sz="0" w:space="0" w:color="auto"/>
        <w:bottom w:val="none" w:sz="0" w:space="0" w:color="auto"/>
        <w:right w:val="none" w:sz="0" w:space="0" w:color="auto"/>
      </w:divBdr>
    </w:div>
    <w:div w:id="836577816">
      <w:bodyDiv w:val="1"/>
      <w:marLeft w:val="0"/>
      <w:marRight w:val="0"/>
      <w:marTop w:val="0"/>
      <w:marBottom w:val="0"/>
      <w:divBdr>
        <w:top w:val="none" w:sz="0" w:space="0" w:color="auto"/>
        <w:left w:val="none" w:sz="0" w:space="0" w:color="auto"/>
        <w:bottom w:val="none" w:sz="0" w:space="0" w:color="auto"/>
        <w:right w:val="none" w:sz="0" w:space="0" w:color="auto"/>
      </w:divBdr>
    </w:div>
    <w:div w:id="847718729">
      <w:bodyDiv w:val="1"/>
      <w:marLeft w:val="0"/>
      <w:marRight w:val="0"/>
      <w:marTop w:val="0"/>
      <w:marBottom w:val="0"/>
      <w:divBdr>
        <w:top w:val="none" w:sz="0" w:space="0" w:color="auto"/>
        <w:left w:val="none" w:sz="0" w:space="0" w:color="auto"/>
        <w:bottom w:val="none" w:sz="0" w:space="0" w:color="auto"/>
        <w:right w:val="none" w:sz="0" w:space="0" w:color="auto"/>
      </w:divBdr>
    </w:div>
    <w:div w:id="863175110">
      <w:bodyDiv w:val="1"/>
      <w:marLeft w:val="0"/>
      <w:marRight w:val="0"/>
      <w:marTop w:val="0"/>
      <w:marBottom w:val="0"/>
      <w:divBdr>
        <w:top w:val="none" w:sz="0" w:space="0" w:color="auto"/>
        <w:left w:val="none" w:sz="0" w:space="0" w:color="auto"/>
        <w:bottom w:val="none" w:sz="0" w:space="0" w:color="auto"/>
        <w:right w:val="none" w:sz="0" w:space="0" w:color="auto"/>
      </w:divBdr>
    </w:div>
    <w:div w:id="866720461">
      <w:bodyDiv w:val="1"/>
      <w:marLeft w:val="0"/>
      <w:marRight w:val="0"/>
      <w:marTop w:val="0"/>
      <w:marBottom w:val="0"/>
      <w:divBdr>
        <w:top w:val="none" w:sz="0" w:space="0" w:color="auto"/>
        <w:left w:val="none" w:sz="0" w:space="0" w:color="auto"/>
        <w:bottom w:val="none" w:sz="0" w:space="0" w:color="auto"/>
        <w:right w:val="none" w:sz="0" w:space="0" w:color="auto"/>
      </w:divBdr>
    </w:div>
    <w:div w:id="868837312">
      <w:bodyDiv w:val="1"/>
      <w:marLeft w:val="0"/>
      <w:marRight w:val="0"/>
      <w:marTop w:val="0"/>
      <w:marBottom w:val="0"/>
      <w:divBdr>
        <w:top w:val="none" w:sz="0" w:space="0" w:color="auto"/>
        <w:left w:val="none" w:sz="0" w:space="0" w:color="auto"/>
        <w:bottom w:val="none" w:sz="0" w:space="0" w:color="auto"/>
        <w:right w:val="none" w:sz="0" w:space="0" w:color="auto"/>
      </w:divBdr>
    </w:div>
    <w:div w:id="869952858">
      <w:bodyDiv w:val="1"/>
      <w:marLeft w:val="0"/>
      <w:marRight w:val="0"/>
      <w:marTop w:val="0"/>
      <w:marBottom w:val="0"/>
      <w:divBdr>
        <w:top w:val="none" w:sz="0" w:space="0" w:color="auto"/>
        <w:left w:val="none" w:sz="0" w:space="0" w:color="auto"/>
        <w:bottom w:val="none" w:sz="0" w:space="0" w:color="auto"/>
        <w:right w:val="none" w:sz="0" w:space="0" w:color="auto"/>
      </w:divBdr>
    </w:div>
    <w:div w:id="876892101">
      <w:bodyDiv w:val="1"/>
      <w:marLeft w:val="0"/>
      <w:marRight w:val="0"/>
      <w:marTop w:val="0"/>
      <w:marBottom w:val="0"/>
      <w:divBdr>
        <w:top w:val="none" w:sz="0" w:space="0" w:color="auto"/>
        <w:left w:val="none" w:sz="0" w:space="0" w:color="auto"/>
        <w:bottom w:val="none" w:sz="0" w:space="0" w:color="auto"/>
        <w:right w:val="none" w:sz="0" w:space="0" w:color="auto"/>
      </w:divBdr>
    </w:div>
    <w:div w:id="885260504">
      <w:bodyDiv w:val="1"/>
      <w:marLeft w:val="0"/>
      <w:marRight w:val="0"/>
      <w:marTop w:val="0"/>
      <w:marBottom w:val="0"/>
      <w:divBdr>
        <w:top w:val="none" w:sz="0" w:space="0" w:color="auto"/>
        <w:left w:val="none" w:sz="0" w:space="0" w:color="auto"/>
        <w:bottom w:val="none" w:sz="0" w:space="0" w:color="auto"/>
        <w:right w:val="none" w:sz="0" w:space="0" w:color="auto"/>
      </w:divBdr>
    </w:div>
    <w:div w:id="896477557">
      <w:bodyDiv w:val="1"/>
      <w:marLeft w:val="0"/>
      <w:marRight w:val="0"/>
      <w:marTop w:val="0"/>
      <w:marBottom w:val="0"/>
      <w:divBdr>
        <w:top w:val="none" w:sz="0" w:space="0" w:color="auto"/>
        <w:left w:val="none" w:sz="0" w:space="0" w:color="auto"/>
        <w:bottom w:val="none" w:sz="0" w:space="0" w:color="auto"/>
        <w:right w:val="none" w:sz="0" w:space="0" w:color="auto"/>
      </w:divBdr>
    </w:div>
    <w:div w:id="929586879">
      <w:bodyDiv w:val="1"/>
      <w:marLeft w:val="0"/>
      <w:marRight w:val="0"/>
      <w:marTop w:val="0"/>
      <w:marBottom w:val="0"/>
      <w:divBdr>
        <w:top w:val="none" w:sz="0" w:space="0" w:color="auto"/>
        <w:left w:val="none" w:sz="0" w:space="0" w:color="auto"/>
        <w:bottom w:val="none" w:sz="0" w:space="0" w:color="auto"/>
        <w:right w:val="none" w:sz="0" w:space="0" w:color="auto"/>
      </w:divBdr>
    </w:div>
    <w:div w:id="944773591">
      <w:bodyDiv w:val="1"/>
      <w:marLeft w:val="0"/>
      <w:marRight w:val="0"/>
      <w:marTop w:val="0"/>
      <w:marBottom w:val="0"/>
      <w:divBdr>
        <w:top w:val="none" w:sz="0" w:space="0" w:color="auto"/>
        <w:left w:val="none" w:sz="0" w:space="0" w:color="auto"/>
        <w:bottom w:val="none" w:sz="0" w:space="0" w:color="auto"/>
        <w:right w:val="none" w:sz="0" w:space="0" w:color="auto"/>
      </w:divBdr>
    </w:div>
    <w:div w:id="946739828">
      <w:bodyDiv w:val="1"/>
      <w:marLeft w:val="0"/>
      <w:marRight w:val="0"/>
      <w:marTop w:val="0"/>
      <w:marBottom w:val="0"/>
      <w:divBdr>
        <w:top w:val="none" w:sz="0" w:space="0" w:color="auto"/>
        <w:left w:val="none" w:sz="0" w:space="0" w:color="auto"/>
        <w:bottom w:val="none" w:sz="0" w:space="0" w:color="auto"/>
        <w:right w:val="none" w:sz="0" w:space="0" w:color="auto"/>
      </w:divBdr>
    </w:div>
    <w:div w:id="958342948">
      <w:bodyDiv w:val="1"/>
      <w:marLeft w:val="0"/>
      <w:marRight w:val="0"/>
      <w:marTop w:val="0"/>
      <w:marBottom w:val="0"/>
      <w:divBdr>
        <w:top w:val="none" w:sz="0" w:space="0" w:color="auto"/>
        <w:left w:val="none" w:sz="0" w:space="0" w:color="auto"/>
        <w:bottom w:val="none" w:sz="0" w:space="0" w:color="auto"/>
        <w:right w:val="none" w:sz="0" w:space="0" w:color="auto"/>
      </w:divBdr>
    </w:div>
    <w:div w:id="960261499">
      <w:bodyDiv w:val="1"/>
      <w:marLeft w:val="0"/>
      <w:marRight w:val="0"/>
      <w:marTop w:val="0"/>
      <w:marBottom w:val="0"/>
      <w:divBdr>
        <w:top w:val="none" w:sz="0" w:space="0" w:color="auto"/>
        <w:left w:val="none" w:sz="0" w:space="0" w:color="auto"/>
        <w:bottom w:val="none" w:sz="0" w:space="0" w:color="auto"/>
        <w:right w:val="none" w:sz="0" w:space="0" w:color="auto"/>
      </w:divBdr>
    </w:div>
    <w:div w:id="967319548">
      <w:bodyDiv w:val="1"/>
      <w:marLeft w:val="0"/>
      <w:marRight w:val="0"/>
      <w:marTop w:val="0"/>
      <w:marBottom w:val="0"/>
      <w:divBdr>
        <w:top w:val="none" w:sz="0" w:space="0" w:color="auto"/>
        <w:left w:val="none" w:sz="0" w:space="0" w:color="auto"/>
        <w:bottom w:val="none" w:sz="0" w:space="0" w:color="auto"/>
        <w:right w:val="none" w:sz="0" w:space="0" w:color="auto"/>
      </w:divBdr>
    </w:div>
    <w:div w:id="970867256">
      <w:bodyDiv w:val="1"/>
      <w:marLeft w:val="0"/>
      <w:marRight w:val="0"/>
      <w:marTop w:val="0"/>
      <w:marBottom w:val="0"/>
      <w:divBdr>
        <w:top w:val="none" w:sz="0" w:space="0" w:color="auto"/>
        <w:left w:val="none" w:sz="0" w:space="0" w:color="auto"/>
        <w:bottom w:val="none" w:sz="0" w:space="0" w:color="auto"/>
        <w:right w:val="none" w:sz="0" w:space="0" w:color="auto"/>
      </w:divBdr>
    </w:div>
    <w:div w:id="988245610">
      <w:bodyDiv w:val="1"/>
      <w:marLeft w:val="0"/>
      <w:marRight w:val="0"/>
      <w:marTop w:val="0"/>
      <w:marBottom w:val="0"/>
      <w:divBdr>
        <w:top w:val="none" w:sz="0" w:space="0" w:color="auto"/>
        <w:left w:val="none" w:sz="0" w:space="0" w:color="auto"/>
        <w:bottom w:val="none" w:sz="0" w:space="0" w:color="auto"/>
        <w:right w:val="none" w:sz="0" w:space="0" w:color="auto"/>
      </w:divBdr>
    </w:div>
    <w:div w:id="993727405">
      <w:bodyDiv w:val="1"/>
      <w:marLeft w:val="0"/>
      <w:marRight w:val="0"/>
      <w:marTop w:val="0"/>
      <w:marBottom w:val="0"/>
      <w:divBdr>
        <w:top w:val="none" w:sz="0" w:space="0" w:color="auto"/>
        <w:left w:val="none" w:sz="0" w:space="0" w:color="auto"/>
        <w:bottom w:val="none" w:sz="0" w:space="0" w:color="auto"/>
        <w:right w:val="none" w:sz="0" w:space="0" w:color="auto"/>
      </w:divBdr>
    </w:div>
    <w:div w:id="993870368">
      <w:bodyDiv w:val="1"/>
      <w:marLeft w:val="0"/>
      <w:marRight w:val="0"/>
      <w:marTop w:val="0"/>
      <w:marBottom w:val="0"/>
      <w:divBdr>
        <w:top w:val="none" w:sz="0" w:space="0" w:color="auto"/>
        <w:left w:val="none" w:sz="0" w:space="0" w:color="auto"/>
        <w:bottom w:val="none" w:sz="0" w:space="0" w:color="auto"/>
        <w:right w:val="none" w:sz="0" w:space="0" w:color="auto"/>
      </w:divBdr>
    </w:div>
    <w:div w:id="998115628">
      <w:bodyDiv w:val="1"/>
      <w:marLeft w:val="0"/>
      <w:marRight w:val="0"/>
      <w:marTop w:val="0"/>
      <w:marBottom w:val="0"/>
      <w:divBdr>
        <w:top w:val="none" w:sz="0" w:space="0" w:color="auto"/>
        <w:left w:val="none" w:sz="0" w:space="0" w:color="auto"/>
        <w:bottom w:val="none" w:sz="0" w:space="0" w:color="auto"/>
        <w:right w:val="none" w:sz="0" w:space="0" w:color="auto"/>
      </w:divBdr>
    </w:div>
    <w:div w:id="1008799987">
      <w:bodyDiv w:val="1"/>
      <w:marLeft w:val="0"/>
      <w:marRight w:val="0"/>
      <w:marTop w:val="0"/>
      <w:marBottom w:val="0"/>
      <w:divBdr>
        <w:top w:val="none" w:sz="0" w:space="0" w:color="auto"/>
        <w:left w:val="none" w:sz="0" w:space="0" w:color="auto"/>
        <w:bottom w:val="none" w:sz="0" w:space="0" w:color="auto"/>
        <w:right w:val="none" w:sz="0" w:space="0" w:color="auto"/>
      </w:divBdr>
    </w:div>
    <w:div w:id="1010567890">
      <w:bodyDiv w:val="1"/>
      <w:marLeft w:val="0"/>
      <w:marRight w:val="0"/>
      <w:marTop w:val="0"/>
      <w:marBottom w:val="0"/>
      <w:divBdr>
        <w:top w:val="none" w:sz="0" w:space="0" w:color="auto"/>
        <w:left w:val="none" w:sz="0" w:space="0" w:color="auto"/>
        <w:bottom w:val="none" w:sz="0" w:space="0" w:color="auto"/>
        <w:right w:val="none" w:sz="0" w:space="0" w:color="auto"/>
      </w:divBdr>
    </w:div>
    <w:div w:id="1015883707">
      <w:bodyDiv w:val="1"/>
      <w:marLeft w:val="0"/>
      <w:marRight w:val="0"/>
      <w:marTop w:val="0"/>
      <w:marBottom w:val="0"/>
      <w:divBdr>
        <w:top w:val="none" w:sz="0" w:space="0" w:color="auto"/>
        <w:left w:val="none" w:sz="0" w:space="0" w:color="auto"/>
        <w:bottom w:val="none" w:sz="0" w:space="0" w:color="auto"/>
        <w:right w:val="none" w:sz="0" w:space="0" w:color="auto"/>
      </w:divBdr>
    </w:div>
    <w:div w:id="1022317821">
      <w:bodyDiv w:val="1"/>
      <w:marLeft w:val="0"/>
      <w:marRight w:val="0"/>
      <w:marTop w:val="0"/>
      <w:marBottom w:val="0"/>
      <w:divBdr>
        <w:top w:val="none" w:sz="0" w:space="0" w:color="auto"/>
        <w:left w:val="none" w:sz="0" w:space="0" w:color="auto"/>
        <w:bottom w:val="none" w:sz="0" w:space="0" w:color="auto"/>
        <w:right w:val="none" w:sz="0" w:space="0" w:color="auto"/>
      </w:divBdr>
    </w:div>
    <w:div w:id="1032418789">
      <w:bodyDiv w:val="1"/>
      <w:marLeft w:val="0"/>
      <w:marRight w:val="0"/>
      <w:marTop w:val="0"/>
      <w:marBottom w:val="0"/>
      <w:divBdr>
        <w:top w:val="none" w:sz="0" w:space="0" w:color="auto"/>
        <w:left w:val="none" w:sz="0" w:space="0" w:color="auto"/>
        <w:bottom w:val="none" w:sz="0" w:space="0" w:color="auto"/>
        <w:right w:val="none" w:sz="0" w:space="0" w:color="auto"/>
      </w:divBdr>
    </w:div>
    <w:div w:id="1040588281">
      <w:bodyDiv w:val="1"/>
      <w:marLeft w:val="0"/>
      <w:marRight w:val="0"/>
      <w:marTop w:val="0"/>
      <w:marBottom w:val="0"/>
      <w:divBdr>
        <w:top w:val="none" w:sz="0" w:space="0" w:color="auto"/>
        <w:left w:val="none" w:sz="0" w:space="0" w:color="auto"/>
        <w:bottom w:val="none" w:sz="0" w:space="0" w:color="auto"/>
        <w:right w:val="none" w:sz="0" w:space="0" w:color="auto"/>
      </w:divBdr>
    </w:div>
    <w:div w:id="1041977160">
      <w:bodyDiv w:val="1"/>
      <w:marLeft w:val="0"/>
      <w:marRight w:val="0"/>
      <w:marTop w:val="0"/>
      <w:marBottom w:val="0"/>
      <w:divBdr>
        <w:top w:val="none" w:sz="0" w:space="0" w:color="auto"/>
        <w:left w:val="none" w:sz="0" w:space="0" w:color="auto"/>
        <w:bottom w:val="none" w:sz="0" w:space="0" w:color="auto"/>
        <w:right w:val="none" w:sz="0" w:space="0" w:color="auto"/>
      </w:divBdr>
    </w:div>
    <w:div w:id="1088885094">
      <w:bodyDiv w:val="1"/>
      <w:marLeft w:val="0"/>
      <w:marRight w:val="0"/>
      <w:marTop w:val="0"/>
      <w:marBottom w:val="0"/>
      <w:divBdr>
        <w:top w:val="none" w:sz="0" w:space="0" w:color="auto"/>
        <w:left w:val="none" w:sz="0" w:space="0" w:color="auto"/>
        <w:bottom w:val="none" w:sz="0" w:space="0" w:color="auto"/>
        <w:right w:val="none" w:sz="0" w:space="0" w:color="auto"/>
      </w:divBdr>
    </w:div>
    <w:div w:id="1090079157">
      <w:bodyDiv w:val="1"/>
      <w:marLeft w:val="0"/>
      <w:marRight w:val="0"/>
      <w:marTop w:val="0"/>
      <w:marBottom w:val="0"/>
      <w:divBdr>
        <w:top w:val="none" w:sz="0" w:space="0" w:color="auto"/>
        <w:left w:val="none" w:sz="0" w:space="0" w:color="auto"/>
        <w:bottom w:val="none" w:sz="0" w:space="0" w:color="auto"/>
        <w:right w:val="none" w:sz="0" w:space="0" w:color="auto"/>
      </w:divBdr>
    </w:div>
    <w:div w:id="1092093898">
      <w:bodyDiv w:val="1"/>
      <w:marLeft w:val="0"/>
      <w:marRight w:val="0"/>
      <w:marTop w:val="0"/>
      <w:marBottom w:val="0"/>
      <w:divBdr>
        <w:top w:val="none" w:sz="0" w:space="0" w:color="auto"/>
        <w:left w:val="none" w:sz="0" w:space="0" w:color="auto"/>
        <w:bottom w:val="none" w:sz="0" w:space="0" w:color="auto"/>
        <w:right w:val="none" w:sz="0" w:space="0" w:color="auto"/>
      </w:divBdr>
    </w:div>
    <w:div w:id="1097562383">
      <w:bodyDiv w:val="1"/>
      <w:marLeft w:val="0"/>
      <w:marRight w:val="0"/>
      <w:marTop w:val="0"/>
      <w:marBottom w:val="0"/>
      <w:divBdr>
        <w:top w:val="none" w:sz="0" w:space="0" w:color="auto"/>
        <w:left w:val="none" w:sz="0" w:space="0" w:color="auto"/>
        <w:bottom w:val="none" w:sz="0" w:space="0" w:color="auto"/>
        <w:right w:val="none" w:sz="0" w:space="0" w:color="auto"/>
      </w:divBdr>
    </w:div>
    <w:div w:id="1100832395">
      <w:bodyDiv w:val="1"/>
      <w:marLeft w:val="0"/>
      <w:marRight w:val="0"/>
      <w:marTop w:val="0"/>
      <w:marBottom w:val="0"/>
      <w:divBdr>
        <w:top w:val="none" w:sz="0" w:space="0" w:color="auto"/>
        <w:left w:val="none" w:sz="0" w:space="0" w:color="auto"/>
        <w:bottom w:val="none" w:sz="0" w:space="0" w:color="auto"/>
        <w:right w:val="none" w:sz="0" w:space="0" w:color="auto"/>
      </w:divBdr>
    </w:div>
    <w:div w:id="1100879176">
      <w:bodyDiv w:val="1"/>
      <w:marLeft w:val="0"/>
      <w:marRight w:val="0"/>
      <w:marTop w:val="0"/>
      <w:marBottom w:val="0"/>
      <w:divBdr>
        <w:top w:val="none" w:sz="0" w:space="0" w:color="auto"/>
        <w:left w:val="none" w:sz="0" w:space="0" w:color="auto"/>
        <w:bottom w:val="none" w:sz="0" w:space="0" w:color="auto"/>
        <w:right w:val="none" w:sz="0" w:space="0" w:color="auto"/>
      </w:divBdr>
    </w:div>
    <w:div w:id="1110124508">
      <w:bodyDiv w:val="1"/>
      <w:marLeft w:val="0"/>
      <w:marRight w:val="0"/>
      <w:marTop w:val="0"/>
      <w:marBottom w:val="0"/>
      <w:divBdr>
        <w:top w:val="none" w:sz="0" w:space="0" w:color="auto"/>
        <w:left w:val="none" w:sz="0" w:space="0" w:color="auto"/>
        <w:bottom w:val="none" w:sz="0" w:space="0" w:color="auto"/>
        <w:right w:val="none" w:sz="0" w:space="0" w:color="auto"/>
      </w:divBdr>
    </w:div>
    <w:div w:id="1111168647">
      <w:bodyDiv w:val="1"/>
      <w:marLeft w:val="0"/>
      <w:marRight w:val="0"/>
      <w:marTop w:val="0"/>
      <w:marBottom w:val="0"/>
      <w:divBdr>
        <w:top w:val="none" w:sz="0" w:space="0" w:color="auto"/>
        <w:left w:val="none" w:sz="0" w:space="0" w:color="auto"/>
        <w:bottom w:val="none" w:sz="0" w:space="0" w:color="auto"/>
        <w:right w:val="none" w:sz="0" w:space="0" w:color="auto"/>
      </w:divBdr>
    </w:div>
    <w:div w:id="1129399509">
      <w:bodyDiv w:val="1"/>
      <w:marLeft w:val="0"/>
      <w:marRight w:val="0"/>
      <w:marTop w:val="0"/>
      <w:marBottom w:val="0"/>
      <w:divBdr>
        <w:top w:val="none" w:sz="0" w:space="0" w:color="auto"/>
        <w:left w:val="none" w:sz="0" w:space="0" w:color="auto"/>
        <w:bottom w:val="none" w:sz="0" w:space="0" w:color="auto"/>
        <w:right w:val="none" w:sz="0" w:space="0" w:color="auto"/>
      </w:divBdr>
    </w:div>
    <w:div w:id="1133673918">
      <w:bodyDiv w:val="1"/>
      <w:marLeft w:val="0"/>
      <w:marRight w:val="0"/>
      <w:marTop w:val="0"/>
      <w:marBottom w:val="0"/>
      <w:divBdr>
        <w:top w:val="none" w:sz="0" w:space="0" w:color="auto"/>
        <w:left w:val="none" w:sz="0" w:space="0" w:color="auto"/>
        <w:bottom w:val="none" w:sz="0" w:space="0" w:color="auto"/>
        <w:right w:val="none" w:sz="0" w:space="0" w:color="auto"/>
      </w:divBdr>
    </w:div>
    <w:div w:id="1138650209">
      <w:bodyDiv w:val="1"/>
      <w:marLeft w:val="0"/>
      <w:marRight w:val="0"/>
      <w:marTop w:val="0"/>
      <w:marBottom w:val="0"/>
      <w:divBdr>
        <w:top w:val="none" w:sz="0" w:space="0" w:color="auto"/>
        <w:left w:val="none" w:sz="0" w:space="0" w:color="auto"/>
        <w:bottom w:val="none" w:sz="0" w:space="0" w:color="auto"/>
        <w:right w:val="none" w:sz="0" w:space="0" w:color="auto"/>
      </w:divBdr>
    </w:div>
    <w:div w:id="1138962546">
      <w:bodyDiv w:val="1"/>
      <w:marLeft w:val="0"/>
      <w:marRight w:val="0"/>
      <w:marTop w:val="0"/>
      <w:marBottom w:val="0"/>
      <w:divBdr>
        <w:top w:val="none" w:sz="0" w:space="0" w:color="auto"/>
        <w:left w:val="none" w:sz="0" w:space="0" w:color="auto"/>
        <w:bottom w:val="none" w:sz="0" w:space="0" w:color="auto"/>
        <w:right w:val="none" w:sz="0" w:space="0" w:color="auto"/>
      </w:divBdr>
    </w:div>
    <w:div w:id="1148941152">
      <w:bodyDiv w:val="1"/>
      <w:marLeft w:val="0"/>
      <w:marRight w:val="0"/>
      <w:marTop w:val="0"/>
      <w:marBottom w:val="0"/>
      <w:divBdr>
        <w:top w:val="none" w:sz="0" w:space="0" w:color="auto"/>
        <w:left w:val="none" w:sz="0" w:space="0" w:color="auto"/>
        <w:bottom w:val="none" w:sz="0" w:space="0" w:color="auto"/>
        <w:right w:val="none" w:sz="0" w:space="0" w:color="auto"/>
      </w:divBdr>
    </w:div>
    <w:div w:id="1152256207">
      <w:bodyDiv w:val="1"/>
      <w:marLeft w:val="0"/>
      <w:marRight w:val="0"/>
      <w:marTop w:val="0"/>
      <w:marBottom w:val="0"/>
      <w:divBdr>
        <w:top w:val="none" w:sz="0" w:space="0" w:color="auto"/>
        <w:left w:val="none" w:sz="0" w:space="0" w:color="auto"/>
        <w:bottom w:val="none" w:sz="0" w:space="0" w:color="auto"/>
        <w:right w:val="none" w:sz="0" w:space="0" w:color="auto"/>
      </w:divBdr>
    </w:div>
    <w:div w:id="1162503115">
      <w:bodyDiv w:val="1"/>
      <w:marLeft w:val="0"/>
      <w:marRight w:val="0"/>
      <w:marTop w:val="0"/>
      <w:marBottom w:val="0"/>
      <w:divBdr>
        <w:top w:val="none" w:sz="0" w:space="0" w:color="auto"/>
        <w:left w:val="none" w:sz="0" w:space="0" w:color="auto"/>
        <w:bottom w:val="none" w:sz="0" w:space="0" w:color="auto"/>
        <w:right w:val="none" w:sz="0" w:space="0" w:color="auto"/>
      </w:divBdr>
    </w:div>
    <w:div w:id="1165785141">
      <w:bodyDiv w:val="1"/>
      <w:marLeft w:val="0"/>
      <w:marRight w:val="0"/>
      <w:marTop w:val="0"/>
      <w:marBottom w:val="0"/>
      <w:divBdr>
        <w:top w:val="none" w:sz="0" w:space="0" w:color="auto"/>
        <w:left w:val="none" w:sz="0" w:space="0" w:color="auto"/>
        <w:bottom w:val="none" w:sz="0" w:space="0" w:color="auto"/>
        <w:right w:val="none" w:sz="0" w:space="0" w:color="auto"/>
      </w:divBdr>
    </w:div>
    <w:div w:id="1173373052">
      <w:bodyDiv w:val="1"/>
      <w:marLeft w:val="0"/>
      <w:marRight w:val="0"/>
      <w:marTop w:val="0"/>
      <w:marBottom w:val="0"/>
      <w:divBdr>
        <w:top w:val="none" w:sz="0" w:space="0" w:color="auto"/>
        <w:left w:val="none" w:sz="0" w:space="0" w:color="auto"/>
        <w:bottom w:val="none" w:sz="0" w:space="0" w:color="auto"/>
        <w:right w:val="none" w:sz="0" w:space="0" w:color="auto"/>
      </w:divBdr>
    </w:div>
    <w:div w:id="1182088993">
      <w:bodyDiv w:val="1"/>
      <w:marLeft w:val="0"/>
      <w:marRight w:val="0"/>
      <w:marTop w:val="0"/>
      <w:marBottom w:val="0"/>
      <w:divBdr>
        <w:top w:val="none" w:sz="0" w:space="0" w:color="auto"/>
        <w:left w:val="none" w:sz="0" w:space="0" w:color="auto"/>
        <w:bottom w:val="none" w:sz="0" w:space="0" w:color="auto"/>
        <w:right w:val="none" w:sz="0" w:space="0" w:color="auto"/>
      </w:divBdr>
    </w:div>
    <w:div w:id="1186023736">
      <w:bodyDiv w:val="1"/>
      <w:marLeft w:val="0"/>
      <w:marRight w:val="0"/>
      <w:marTop w:val="0"/>
      <w:marBottom w:val="0"/>
      <w:divBdr>
        <w:top w:val="none" w:sz="0" w:space="0" w:color="auto"/>
        <w:left w:val="none" w:sz="0" w:space="0" w:color="auto"/>
        <w:bottom w:val="none" w:sz="0" w:space="0" w:color="auto"/>
        <w:right w:val="none" w:sz="0" w:space="0" w:color="auto"/>
      </w:divBdr>
    </w:div>
    <w:div w:id="1187258186">
      <w:bodyDiv w:val="1"/>
      <w:marLeft w:val="0"/>
      <w:marRight w:val="0"/>
      <w:marTop w:val="0"/>
      <w:marBottom w:val="0"/>
      <w:divBdr>
        <w:top w:val="none" w:sz="0" w:space="0" w:color="auto"/>
        <w:left w:val="none" w:sz="0" w:space="0" w:color="auto"/>
        <w:bottom w:val="none" w:sz="0" w:space="0" w:color="auto"/>
        <w:right w:val="none" w:sz="0" w:space="0" w:color="auto"/>
      </w:divBdr>
    </w:div>
    <w:div w:id="1191449854">
      <w:bodyDiv w:val="1"/>
      <w:marLeft w:val="0"/>
      <w:marRight w:val="0"/>
      <w:marTop w:val="0"/>
      <w:marBottom w:val="0"/>
      <w:divBdr>
        <w:top w:val="none" w:sz="0" w:space="0" w:color="auto"/>
        <w:left w:val="none" w:sz="0" w:space="0" w:color="auto"/>
        <w:bottom w:val="none" w:sz="0" w:space="0" w:color="auto"/>
        <w:right w:val="none" w:sz="0" w:space="0" w:color="auto"/>
      </w:divBdr>
    </w:div>
    <w:div w:id="1195389501">
      <w:bodyDiv w:val="1"/>
      <w:marLeft w:val="0"/>
      <w:marRight w:val="0"/>
      <w:marTop w:val="0"/>
      <w:marBottom w:val="0"/>
      <w:divBdr>
        <w:top w:val="none" w:sz="0" w:space="0" w:color="auto"/>
        <w:left w:val="none" w:sz="0" w:space="0" w:color="auto"/>
        <w:bottom w:val="none" w:sz="0" w:space="0" w:color="auto"/>
        <w:right w:val="none" w:sz="0" w:space="0" w:color="auto"/>
      </w:divBdr>
    </w:div>
    <w:div w:id="1197624560">
      <w:bodyDiv w:val="1"/>
      <w:marLeft w:val="0"/>
      <w:marRight w:val="0"/>
      <w:marTop w:val="0"/>
      <w:marBottom w:val="0"/>
      <w:divBdr>
        <w:top w:val="none" w:sz="0" w:space="0" w:color="auto"/>
        <w:left w:val="none" w:sz="0" w:space="0" w:color="auto"/>
        <w:bottom w:val="none" w:sz="0" w:space="0" w:color="auto"/>
        <w:right w:val="none" w:sz="0" w:space="0" w:color="auto"/>
      </w:divBdr>
    </w:div>
    <w:div w:id="1207110621">
      <w:bodyDiv w:val="1"/>
      <w:marLeft w:val="0"/>
      <w:marRight w:val="0"/>
      <w:marTop w:val="0"/>
      <w:marBottom w:val="0"/>
      <w:divBdr>
        <w:top w:val="none" w:sz="0" w:space="0" w:color="auto"/>
        <w:left w:val="none" w:sz="0" w:space="0" w:color="auto"/>
        <w:bottom w:val="none" w:sz="0" w:space="0" w:color="auto"/>
        <w:right w:val="none" w:sz="0" w:space="0" w:color="auto"/>
      </w:divBdr>
    </w:div>
    <w:div w:id="1214080526">
      <w:bodyDiv w:val="1"/>
      <w:marLeft w:val="0"/>
      <w:marRight w:val="0"/>
      <w:marTop w:val="0"/>
      <w:marBottom w:val="0"/>
      <w:divBdr>
        <w:top w:val="none" w:sz="0" w:space="0" w:color="auto"/>
        <w:left w:val="none" w:sz="0" w:space="0" w:color="auto"/>
        <w:bottom w:val="none" w:sz="0" w:space="0" w:color="auto"/>
        <w:right w:val="none" w:sz="0" w:space="0" w:color="auto"/>
      </w:divBdr>
    </w:div>
    <w:div w:id="1216429147">
      <w:bodyDiv w:val="1"/>
      <w:marLeft w:val="0"/>
      <w:marRight w:val="0"/>
      <w:marTop w:val="0"/>
      <w:marBottom w:val="0"/>
      <w:divBdr>
        <w:top w:val="none" w:sz="0" w:space="0" w:color="auto"/>
        <w:left w:val="none" w:sz="0" w:space="0" w:color="auto"/>
        <w:bottom w:val="none" w:sz="0" w:space="0" w:color="auto"/>
        <w:right w:val="none" w:sz="0" w:space="0" w:color="auto"/>
      </w:divBdr>
    </w:div>
    <w:div w:id="1234392444">
      <w:bodyDiv w:val="1"/>
      <w:marLeft w:val="0"/>
      <w:marRight w:val="0"/>
      <w:marTop w:val="0"/>
      <w:marBottom w:val="0"/>
      <w:divBdr>
        <w:top w:val="none" w:sz="0" w:space="0" w:color="auto"/>
        <w:left w:val="none" w:sz="0" w:space="0" w:color="auto"/>
        <w:bottom w:val="none" w:sz="0" w:space="0" w:color="auto"/>
        <w:right w:val="none" w:sz="0" w:space="0" w:color="auto"/>
      </w:divBdr>
    </w:div>
    <w:div w:id="1245725434">
      <w:bodyDiv w:val="1"/>
      <w:marLeft w:val="0"/>
      <w:marRight w:val="0"/>
      <w:marTop w:val="0"/>
      <w:marBottom w:val="0"/>
      <w:divBdr>
        <w:top w:val="none" w:sz="0" w:space="0" w:color="auto"/>
        <w:left w:val="none" w:sz="0" w:space="0" w:color="auto"/>
        <w:bottom w:val="none" w:sz="0" w:space="0" w:color="auto"/>
        <w:right w:val="none" w:sz="0" w:space="0" w:color="auto"/>
      </w:divBdr>
    </w:div>
    <w:div w:id="1248423114">
      <w:bodyDiv w:val="1"/>
      <w:marLeft w:val="0"/>
      <w:marRight w:val="0"/>
      <w:marTop w:val="0"/>
      <w:marBottom w:val="0"/>
      <w:divBdr>
        <w:top w:val="none" w:sz="0" w:space="0" w:color="auto"/>
        <w:left w:val="none" w:sz="0" w:space="0" w:color="auto"/>
        <w:bottom w:val="none" w:sz="0" w:space="0" w:color="auto"/>
        <w:right w:val="none" w:sz="0" w:space="0" w:color="auto"/>
      </w:divBdr>
    </w:div>
    <w:div w:id="1249196247">
      <w:bodyDiv w:val="1"/>
      <w:marLeft w:val="0"/>
      <w:marRight w:val="0"/>
      <w:marTop w:val="0"/>
      <w:marBottom w:val="0"/>
      <w:divBdr>
        <w:top w:val="none" w:sz="0" w:space="0" w:color="auto"/>
        <w:left w:val="none" w:sz="0" w:space="0" w:color="auto"/>
        <w:bottom w:val="none" w:sz="0" w:space="0" w:color="auto"/>
        <w:right w:val="none" w:sz="0" w:space="0" w:color="auto"/>
      </w:divBdr>
    </w:div>
    <w:div w:id="1275870049">
      <w:bodyDiv w:val="1"/>
      <w:marLeft w:val="0"/>
      <w:marRight w:val="0"/>
      <w:marTop w:val="0"/>
      <w:marBottom w:val="0"/>
      <w:divBdr>
        <w:top w:val="none" w:sz="0" w:space="0" w:color="auto"/>
        <w:left w:val="none" w:sz="0" w:space="0" w:color="auto"/>
        <w:bottom w:val="none" w:sz="0" w:space="0" w:color="auto"/>
        <w:right w:val="none" w:sz="0" w:space="0" w:color="auto"/>
      </w:divBdr>
    </w:div>
    <w:div w:id="1282421319">
      <w:bodyDiv w:val="1"/>
      <w:marLeft w:val="0"/>
      <w:marRight w:val="0"/>
      <w:marTop w:val="0"/>
      <w:marBottom w:val="0"/>
      <w:divBdr>
        <w:top w:val="none" w:sz="0" w:space="0" w:color="auto"/>
        <w:left w:val="none" w:sz="0" w:space="0" w:color="auto"/>
        <w:bottom w:val="none" w:sz="0" w:space="0" w:color="auto"/>
        <w:right w:val="none" w:sz="0" w:space="0" w:color="auto"/>
      </w:divBdr>
    </w:div>
    <w:div w:id="1324091422">
      <w:bodyDiv w:val="1"/>
      <w:marLeft w:val="0"/>
      <w:marRight w:val="0"/>
      <w:marTop w:val="0"/>
      <w:marBottom w:val="0"/>
      <w:divBdr>
        <w:top w:val="none" w:sz="0" w:space="0" w:color="auto"/>
        <w:left w:val="none" w:sz="0" w:space="0" w:color="auto"/>
        <w:bottom w:val="none" w:sz="0" w:space="0" w:color="auto"/>
        <w:right w:val="none" w:sz="0" w:space="0" w:color="auto"/>
      </w:divBdr>
    </w:div>
    <w:div w:id="1340430599">
      <w:bodyDiv w:val="1"/>
      <w:marLeft w:val="0"/>
      <w:marRight w:val="0"/>
      <w:marTop w:val="0"/>
      <w:marBottom w:val="0"/>
      <w:divBdr>
        <w:top w:val="none" w:sz="0" w:space="0" w:color="auto"/>
        <w:left w:val="none" w:sz="0" w:space="0" w:color="auto"/>
        <w:bottom w:val="none" w:sz="0" w:space="0" w:color="auto"/>
        <w:right w:val="none" w:sz="0" w:space="0" w:color="auto"/>
      </w:divBdr>
    </w:div>
    <w:div w:id="1343895318">
      <w:bodyDiv w:val="1"/>
      <w:marLeft w:val="0"/>
      <w:marRight w:val="0"/>
      <w:marTop w:val="0"/>
      <w:marBottom w:val="0"/>
      <w:divBdr>
        <w:top w:val="none" w:sz="0" w:space="0" w:color="auto"/>
        <w:left w:val="none" w:sz="0" w:space="0" w:color="auto"/>
        <w:bottom w:val="none" w:sz="0" w:space="0" w:color="auto"/>
        <w:right w:val="none" w:sz="0" w:space="0" w:color="auto"/>
      </w:divBdr>
    </w:div>
    <w:div w:id="1346058096">
      <w:bodyDiv w:val="1"/>
      <w:marLeft w:val="0"/>
      <w:marRight w:val="0"/>
      <w:marTop w:val="0"/>
      <w:marBottom w:val="0"/>
      <w:divBdr>
        <w:top w:val="none" w:sz="0" w:space="0" w:color="auto"/>
        <w:left w:val="none" w:sz="0" w:space="0" w:color="auto"/>
        <w:bottom w:val="none" w:sz="0" w:space="0" w:color="auto"/>
        <w:right w:val="none" w:sz="0" w:space="0" w:color="auto"/>
      </w:divBdr>
    </w:div>
    <w:div w:id="1353148609">
      <w:bodyDiv w:val="1"/>
      <w:marLeft w:val="0"/>
      <w:marRight w:val="0"/>
      <w:marTop w:val="0"/>
      <w:marBottom w:val="0"/>
      <w:divBdr>
        <w:top w:val="none" w:sz="0" w:space="0" w:color="auto"/>
        <w:left w:val="none" w:sz="0" w:space="0" w:color="auto"/>
        <w:bottom w:val="none" w:sz="0" w:space="0" w:color="auto"/>
        <w:right w:val="none" w:sz="0" w:space="0" w:color="auto"/>
      </w:divBdr>
    </w:div>
    <w:div w:id="1355880438">
      <w:bodyDiv w:val="1"/>
      <w:marLeft w:val="0"/>
      <w:marRight w:val="0"/>
      <w:marTop w:val="0"/>
      <w:marBottom w:val="0"/>
      <w:divBdr>
        <w:top w:val="none" w:sz="0" w:space="0" w:color="auto"/>
        <w:left w:val="none" w:sz="0" w:space="0" w:color="auto"/>
        <w:bottom w:val="none" w:sz="0" w:space="0" w:color="auto"/>
        <w:right w:val="none" w:sz="0" w:space="0" w:color="auto"/>
      </w:divBdr>
    </w:div>
    <w:div w:id="1373187273">
      <w:bodyDiv w:val="1"/>
      <w:marLeft w:val="0"/>
      <w:marRight w:val="0"/>
      <w:marTop w:val="0"/>
      <w:marBottom w:val="0"/>
      <w:divBdr>
        <w:top w:val="none" w:sz="0" w:space="0" w:color="auto"/>
        <w:left w:val="none" w:sz="0" w:space="0" w:color="auto"/>
        <w:bottom w:val="none" w:sz="0" w:space="0" w:color="auto"/>
        <w:right w:val="none" w:sz="0" w:space="0" w:color="auto"/>
      </w:divBdr>
    </w:div>
    <w:div w:id="1373336592">
      <w:bodyDiv w:val="1"/>
      <w:marLeft w:val="0"/>
      <w:marRight w:val="0"/>
      <w:marTop w:val="0"/>
      <w:marBottom w:val="0"/>
      <w:divBdr>
        <w:top w:val="none" w:sz="0" w:space="0" w:color="auto"/>
        <w:left w:val="none" w:sz="0" w:space="0" w:color="auto"/>
        <w:bottom w:val="none" w:sz="0" w:space="0" w:color="auto"/>
        <w:right w:val="none" w:sz="0" w:space="0" w:color="auto"/>
      </w:divBdr>
    </w:div>
    <w:div w:id="1374769283">
      <w:bodyDiv w:val="1"/>
      <w:marLeft w:val="0"/>
      <w:marRight w:val="0"/>
      <w:marTop w:val="0"/>
      <w:marBottom w:val="0"/>
      <w:divBdr>
        <w:top w:val="none" w:sz="0" w:space="0" w:color="auto"/>
        <w:left w:val="none" w:sz="0" w:space="0" w:color="auto"/>
        <w:bottom w:val="none" w:sz="0" w:space="0" w:color="auto"/>
        <w:right w:val="none" w:sz="0" w:space="0" w:color="auto"/>
      </w:divBdr>
    </w:div>
    <w:div w:id="1385987361">
      <w:bodyDiv w:val="1"/>
      <w:marLeft w:val="0"/>
      <w:marRight w:val="0"/>
      <w:marTop w:val="0"/>
      <w:marBottom w:val="0"/>
      <w:divBdr>
        <w:top w:val="none" w:sz="0" w:space="0" w:color="auto"/>
        <w:left w:val="none" w:sz="0" w:space="0" w:color="auto"/>
        <w:bottom w:val="none" w:sz="0" w:space="0" w:color="auto"/>
        <w:right w:val="none" w:sz="0" w:space="0" w:color="auto"/>
      </w:divBdr>
    </w:div>
    <w:div w:id="1397050437">
      <w:bodyDiv w:val="1"/>
      <w:marLeft w:val="0"/>
      <w:marRight w:val="0"/>
      <w:marTop w:val="0"/>
      <w:marBottom w:val="0"/>
      <w:divBdr>
        <w:top w:val="none" w:sz="0" w:space="0" w:color="auto"/>
        <w:left w:val="none" w:sz="0" w:space="0" w:color="auto"/>
        <w:bottom w:val="none" w:sz="0" w:space="0" w:color="auto"/>
        <w:right w:val="none" w:sz="0" w:space="0" w:color="auto"/>
      </w:divBdr>
    </w:div>
    <w:div w:id="1397435211">
      <w:bodyDiv w:val="1"/>
      <w:marLeft w:val="0"/>
      <w:marRight w:val="0"/>
      <w:marTop w:val="0"/>
      <w:marBottom w:val="0"/>
      <w:divBdr>
        <w:top w:val="none" w:sz="0" w:space="0" w:color="auto"/>
        <w:left w:val="none" w:sz="0" w:space="0" w:color="auto"/>
        <w:bottom w:val="none" w:sz="0" w:space="0" w:color="auto"/>
        <w:right w:val="none" w:sz="0" w:space="0" w:color="auto"/>
      </w:divBdr>
    </w:div>
    <w:div w:id="1406802298">
      <w:bodyDiv w:val="1"/>
      <w:marLeft w:val="0"/>
      <w:marRight w:val="0"/>
      <w:marTop w:val="0"/>
      <w:marBottom w:val="0"/>
      <w:divBdr>
        <w:top w:val="none" w:sz="0" w:space="0" w:color="auto"/>
        <w:left w:val="none" w:sz="0" w:space="0" w:color="auto"/>
        <w:bottom w:val="none" w:sz="0" w:space="0" w:color="auto"/>
        <w:right w:val="none" w:sz="0" w:space="0" w:color="auto"/>
      </w:divBdr>
    </w:div>
    <w:div w:id="1416633817">
      <w:bodyDiv w:val="1"/>
      <w:marLeft w:val="0"/>
      <w:marRight w:val="0"/>
      <w:marTop w:val="0"/>
      <w:marBottom w:val="0"/>
      <w:divBdr>
        <w:top w:val="none" w:sz="0" w:space="0" w:color="auto"/>
        <w:left w:val="none" w:sz="0" w:space="0" w:color="auto"/>
        <w:bottom w:val="none" w:sz="0" w:space="0" w:color="auto"/>
        <w:right w:val="none" w:sz="0" w:space="0" w:color="auto"/>
      </w:divBdr>
    </w:div>
    <w:div w:id="1418207308">
      <w:bodyDiv w:val="1"/>
      <w:marLeft w:val="0"/>
      <w:marRight w:val="0"/>
      <w:marTop w:val="0"/>
      <w:marBottom w:val="0"/>
      <w:divBdr>
        <w:top w:val="none" w:sz="0" w:space="0" w:color="auto"/>
        <w:left w:val="none" w:sz="0" w:space="0" w:color="auto"/>
        <w:bottom w:val="none" w:sz="0" w:space="0" w:color="auto"/>
        <w:right w:val="none" w:sz="0" w:space="0" w:color="auto"/>
      </w:divBdr>
    </w:div>
    <w:div w:id="1454834961">
      <w:bodyDiv w:val="1"/>
      <w:marLeft w:val="0"/>
      <w:marRight w:val="0"/>
      <w:marTop w:val="0"/>
      <w:marBottom w:val="0"/>
      <w:divBdr>
        <w:top w:val="none" w:sz="0" w:space="0" w:color="auto"/>
        <w:left w:val="none" w:sz="0" w:space="0" w:color="auto"/>
        <w:bottom w:val="none" w:sz="0" w:space="0" w:color="auto"/>
        <w:right w:val="none" w:sz="0" w:space="0" w:color="auto"/>
      </w:divBdr>
    </w:div>
    <w:div w:id="1456488886">
      <w:bodyDiv w:val="1"/>
      <w:marLeft w:val="0"/>
      <w:marRight w:val="0"/>
      <w:marTop w:val="0"/>
      <w:marBottom w:val="0"/>
      <w:divBdr>
        <w:top w:val="none" w:sz="0" w:space="0" w:color="auto"/>
        <w:left w:val="none" w:sz="0" w:space="0" w:color="auto"/>
        <w:bottom w:val="none" w:sz="0" w:space="0" w:color="auto"/>
        <w:right w:val="none" w:sz="0" w:space="0" w:color="auto"/>
      </w:divBdr>
    </w:div>
    <w:div w:id="1458833371">
      <w:bodyDiv w:val="1"/>
      <w:marLeft w:val="0"/>
      <w:marRight w:val="0"/>
      <w:marTop w:val="0"/>
      <w:marBottom w:val="0"/>
      <w:divBdr>
        <w:top w:val="none" w:sz="0" w:space="0" w:color="auto"/>
        <w:left w:val="none" w:sz="0" w:space="0" w:color="auto"/>
        <w:bottom w:val="none" w:sz="0" w:space="0" w:color="auto"/>
        <w:right w:val="none" w:sz="0" w:space="0" w:color="auto"/>
      </w:divBdr>
    </w:div>
    <w:div w:id="1462455463">
      <w:bodyDiv w:val="1"/>
      <w:marLeft w:val="0"/>
      <w:marRight w:val="0"/>
      <w:marTop w:val="0"/>
      <w:marBottom w:val="0"/>
      <w:divBdr>
        <w:top w:val="none" w:sz="0" w:space="0" w:color="auto"/>
        <w:left w:val="none" w:sz="0" w:space="0" w:color="auto"/>
        <w:bottom w:val="none" w:sz="0" w:space="0" w:color="auto"/>
        <w:right w:val="none" w:sz="0" w:space="0" w:color="auto"/>
      </w:divBdr>
    </w:div>
    <w:div w:id="1478493907">
      <w:bodyDiv w:val="1"/>
      <w:marLeft w:val="0"/>
      <w:marRight w:val="0"/>
      <w:marTop w:val="0"/>
      <w:marBottom w:val="0"/>
      <w:divBdr>
        <w:top w:val="none" w:sz="0" w:space="0" w:color="auto"/>
        <w:left w:val="none" w:sz="0" w:space="0" w:color="auto"/>
        <w:bottom w:val="none" w:sz="0" w:space="0" w:color="auto"/>
        <w:right w:val="none" w:sz="0" w:space="0" w:color="auto"/>
      </w:divBdr>
    </w:div>
    <w:div w:id="1482424462">
      <w:bodyDiv w:val="1"/>
      <w:marLeft w:val="0"/>
      <w:marRight w:val="0"/>
      <w:marTop w:val="0"/>
      <w:marBottom w:val="0"/>
      <w:divBdr>
        <w:top w:val="none" w:sz="0" w:space="0" w:color="auto"/>
        <w:left w:val="none" w:sz="0" w:space="0" w:color="auto"/>
        <w:bottom w:val="none" w:sz="0" w:space="0" w:color="auto"/>
        <w:right w:val="none" w:sz="0" w:space="0" w:color="auto"/>
      </w:divBdr>
    </w:div>
    <w:div w:id="1491825474">
      <w:bodyDiv w:val="1"/>
      <w:marLeft w:val="0"/>
      <w:marRight w:val="0"/>
      <w:marTop w:val="0"/>
      <w:marBottom w:val="0"/>
      <w:divBdr>
        <w:top w:val="none" w:sz="0" w:space="0" w:color="auto"/>
        <w:left w:val="none" w:sz="0" w:space="0" w:color="auto"/>
        <w:bottom w:val="none" w:sz="0" w:space="0" w:color="auto"/>
        <w:right w:val="none" w:sz="0" w:space="0" w:color="auto"/>
      </w:divBdr>
    </w:div>
    <w:div w:id="1496530259">
      <w:bodyDiv w:val="1"/>
      <w:marLeft w:val="0"/>
      <w:marRight w:val="0"/>
      <w:marTop w:val="0"/>
      <w:marBottom w:val="0"/>
      <w:divBdr>
        <w:top w:val="none" w:sz="0" w:space="0" w:color="auto"/>
        <w:left w:val="none" w:sz="0" w:space="0" w:color="auto"/>
        <w:bottom w:val="none" w:sz="0" w:space="0" w:color="auto"/>
        <w:right w:val="none" w:sz="0" w:space="0" w:color="auto"/>
      </w:divBdr>
    </w:div>
    <w:div w:id="1511600759">
      <w:bodyDiv w:val="1"/>
      <w:marLeft w:val="0"/>
      <w:marRight w:val="0"/>
      <w:marTop w:val="0"/>
      <w:marBottom w:val="0"/>
      <w:divBdr>
        <w:top w:val="none" w:sz="0" w:space="0" w:color="auto"/>
        <w:left w:val="none" w:sz="0" w:space="0" w:color="auto"/>
        <w:bottom w:val="none" w:sz="0" w:space="0" w:color="auto"/>
        <w:right w:val="none" w:sz="0" w:space="0" w:color="auto"/>
      </w:divBdr>
    </w:div>
    <w:div w:id="1513303082">
      <w:bodyDiv w:val="1"/>
      <w:marLeft w:val="0"/>
      <w:marRight w:val="0"/>
      <w:marTop w:val="0"/>
      <w:marBottom w:val="0"/>
      <w:divBdr>
        <w:top w:val="none" w:sz="0" w:space="0" w:color="auto"/>
        <w:left w:val="none" w:sz="0" w:space="0" w:color="auto"/>
        <w:bottom w:val="none" w:sz="0" w:space="0" w:color="auto"/>
        <w:right w:val="none" w:sz="0" w:space="0" w:color="auto"/>
      </w:divBdr>
    </w:div>
    <w:div w:id="1522476686">
      <w:bodyDiv w:val="1"/>
      <w:marLeft w:val="0"/>
      <w:marRight w:val="0"/>
      <w:marTop w:val="0"/>
      <w:marBottom w:val="0"/>
      <w:divBdr>
        <w:top w:val="none" w:sz="0" w:space="0" w:color="auto"/>
        <w:left w:val="none" w:sz="0" w:space="0" w:color="auto"/>
        <w:bottom w:val="none" w:sz="0" w:space="0" w:color="auto"/>
        <w:right w:val="none" w:sz="0" w:space="0" w:color="auto"/>
      </w:divBdr>
    </w:div>
    <w:div w:id="1529023614">
      <w:bodyDiv w:val="1"/>
      <w:marLeft w:val="0"/>
      <w:marRight w:val="0"/>
      <w:marTop w:val="0"/>
      <w:marBottom w:val="0"/>
      <w:divBdr>
        <w:top w:val="none" w:sz="0" w:space="0" w:color="auto"/>
        <w:left w:val="none" w:sz="0" w:space="0" w:color="auto"/>
        <w:bottom w:val="none" w:sz="0" w:space="0" w:color="auto"/>
        <w:right w:val="none" w:sz="0" w:space="0" w:color="auto"/>
      </w:divBdr>
    </w:div>
    <w:div w:id="1562449985">
      <w:bodyDiv w:val="1"/>
      <w:marLeft w:val="0"/>
      <w:marRight w:val="0"/>
      <w:marTop w:val="0"/>
      <w:marBottom w:val="0"/>
      <w:divBdr>
        <w:top w:val="none" w:sz="0" w:space="0" w:color="auto"/>
        <w:left w:val="none" w:sz="0" w:space="0" w:color="auto"/>
        <w:bottom w:val="none" w:sz="0" w:space="0" w:color="auto"/>
        <w:right w:val="none" w:sz="0" w:space="0" w:color="auto"/>
      </w:divBdr>
    </w:div>
    <w:div w:id="1562862990">
      <w:bodyDiv w:val="1"/>
      <w:marLeft w:val="0"/>
      <w:marRight w:val="0"/>
      <w:marTop w:val="0"/>
      <w:marBottom w:val="0"/>
      <w:divBdr>
        <w:top w:val="none" w:sz="0" w:space="0" w:color="auto"/>
        <w:left w:val="none" w:sz="0" w:space="0" w:color="auto"/>
        <w:bottom w:val="none" w:sz="0" w:space="0" w:color="auto"/>
        <w:right w:val="none" w:sz="0" w:space="0" w:color="auto"/>
      </w:divBdr>
    </w:div>
    <w:div w:id="1570842791">
      <w:bodyDiv w:val="1"/>
      <w:marLeft w:val="0"/>
      <w:marRight w:val="0"/>
      <w:marTop w:val="0"/>
      <w:marBottom w:val="0"/>
      <w:divBdr>
        <w:top w:val="none" w:sz="0" w:space="0" w:color="auto"/>
        <w:left w:val="none" w:sz="0" w:space="0" w:color="auto"/>
        <w:bottom w:val="none" w:sz="0" w:space="0" w:color="auto"/>
        <w:right w:val="none" w:sz="0" w:space="0" w:color="auto"/>
      </w:divBdr>
    </w:div>
    <w:div w:id="1571192001">
      <w:bodyDiv w:val="1"/>
      <w:marLeft w:val="0"/>
      <w:marRight w:val="0"/>
      <w:marTop w:val="0"/>
      <w:marBottom w:val="0"/>
      <w:divBdr>
        <w:top w:val="none" w:sz="0" w:space="0" w:color="auto"/>
        <w:left w:val="none" w:sz="0" w:space="0" w:color="auto"/>
        <w:bottom w:val="none" w:sz="0" w:space="0" w:color="auto"/>
        <w:right w:val="none" w:sz="0" w:space="0" w:color="auto"/>
      </w:divBdr>
    </w:div>
    <w:div w:id="1571423802">
      <w:bodyDiv w:val="1"/>
      <w:marLeft w:val="0"/>
      <w:marRight w:val="0"/>
      <w:marTop w:val="0"/>
      <w:marBottom w:val="0"/>
      <w:divBdr>
        <w:top w:val="none" w:sz="0" w:space="0" w:color="auto"/>
        <w:left w:val="none" w:sz="0" w:space="0" w:color="auto"/>
        <w:bottom w:val="none" w:sz="0" w:space="0" w:color="auto"/>
        <w:right w:val="none" w:sz="0" w:space="0" w:color="auto"/>
      </w:divBdr>
    </w:div>
    <w:div w:id="1587181659">
      <w:bodyDiv w:val="1"/>
      <w:marLeft w:val="0"/>
      <w:marRight w:val="0"/>
      <w:marTop w:val="0"/>
      <w:marBottom w:val="0"/>
      <w:divBdr>
        <w:top w:val="none" w:sz="0" w:space="0" w:color="auto"/>
        <w:left w:val="none" w:sz="0" w:space="0" w:color="auto"/>
        <w:bottom w:val="none" w:sz="0" w:space="0" w:color="auto"/>
        <w:right w:val="none" w:sz="0" w:space="0" w:color="auto"/>
      </w:divBdr>
    </w:div>
    <w:div w:id="1606037966">
      <w:bodyDiv w:val="1"/>
      <w:marLeft w:val="0"/>
      <w:marRight w:val="0"/>
      <w:marTop w:val="0"/>
      <w:marBottom w:val="0"/>
      <w:divBdr>
        <w:top w:val="none" w:sz="0" w:space="0" w:color="auto"/>
        <w:left w:val="none" w:sz="0" w:space="0" w:color="auto"/>
        <w:bottom w:val="none" w:sz="0" w:space="0" w:color="auto"/>
        <w:right w:val="none" w:sz="0" w:space="0" w:color="auto"/>
      </w:divBdr>
    </w:div>
    <w:div w:id="1624847374">
      <w:bodyDiv w:val="1"/>
      <w:marLeft w:val="0"/>
      <w:marRight w:val="0"/>
      <w:marTop w:val="0"/>
      <w:marBottom w:val="0"/>
      <w:divBdr>
        <w:top w:val="none" w:sz="0" w:space="0" w:color="auto"/>
        <w:left w:val="none" w:sz="0" w:space="0" w:color="auto"/>
        <w:bottom w:val="none" w:sz="0" w:space="0" w:color="auto"/>
        <w:right w:val="none" w:sz="0" w:space="0" w:color="auto"/>
      </w:divBdr>
    </w:div>
    <w:div w:id="1633366278">
      <w:bodyDiv w:val="1"/>
      <w:marLeft w:val="0"/>
      <w:marRight w:val="0"/>
      <w:marTop w:val="0"/>
      <w:marBottom w:val="0"/>
      <w:divBdr>
        <w:top w:val="none" w:sz="0" w:space="0" w:color="auto"/>
        <w:left w:val="none" w:sz="0" w:space="0" w:color="auto"/>
        <w:bottom w:val="none" w:sz="0" w:space="0" w:color="auto"/>
        <w:right w:val="none" w:sz="0" w:space="0" w:color="auto"/>
      </w:divBdr>
    </w:div>
    <w:div w:id="1638561742">
      <w:bodyDiv w:val="1"/>
      <w:marLeft w:val="0"/>
      <w:marRight w:val="0"/>
      <w:marTop w:val="0"/>
      <w:marBottom w:val="0"/>
      <w:divBdr>
        <w:top w:val="none" w:sz="0" w:space="0" w:color="auto"/>
        <w:left w:val="none" w:sz="0" w:space="0" w:color="auto"/>
        <w:bottom w:val="none" w:sz="0" w:space="0" w:color="auto"/>
        <w:right w:val="none" w:sz="0" w:space="0" w:color="auto"/>
      </w:divBdr>
    </w:div>
    <w:div w:id="1640040131">
      <w:bodyDiv w:val="1"/>
      <w:marLeft w:val="0"/>
      <w:marRight w:val="0"/>
      <w:marTop w:val="0"/>
      <w:marBottom w:val="0"/>
      <w:divBdr>
        <w:top w:val="none" w:sz="0" w:space="0" w:color="auto"/>
        <w:left w:val="none" w:sz="0" w:space="0" w:color="auto"/>
        <w:bottom w:val="none" w:sz="0" w:space="0" w:color="auto"/>
        <w:right w:val="none" w:sz="0" w:space="0" w:color="auto"/>
      </w:divBdr>
    </w:div>
    <w:div w:id="1642617526">
      <w:bodyDiv w:val="1"/>
      <w:marLeft w:val="0"/>
      <w:marRight w:val="0"/>
      <w:marTop w:val="0"/>
      <w:marBottom w:val="0"/>
      <w:divBdr>
        <w:top w:val="none" w:sz="0" w:space="0" w:color="auto"/>
        <w:left w:val="none" w:sz="0" w:space="0" w:color="auto"/>
        <w:bottom w:val="none" w:sz="0" w:space="0" w:color="auto"/>
        <w:right w:val="none" w:sz="0" w:space="0" w:color="auto"/>
      </w:divBdr>
    </w:div>
    <w:div w:id="1643316706">
      <w:bodyDiv w:val="1"/>
      <w:marLeft w:val="0"/>
      <w:marRight w:val="0"/>
      <w:marTop w:val="0"/>
      <w:marBottom w:val="0"/>
      <w:divBdr>
        <w:top w:val="none" w:sz="0" w:space="0" w:color="auto"/>
        <w:left w:val="none" w:sz="0" w:space="0" w:color="auto"/>
        <w:bottom w:val="none" w:sz="0" w:space="0" w:color="auto"/>
        <w:right w:val="none" w:sz="0" w:space="0" w:color="auto"/>
      </w:divBdr>
    </w:div>
    <w:div w:id="1647319794">
      <w:bodyDiv w:val="1"/>
      <w:marLeft w:val="0"/>
      <w:marRight w:val="0"/>
      <w:marTop w:val="0"/>
      <w:marBottom w:val="0"/>
      <w:divBdr>
        <w:top w:val="none" w:sz="0" w:space="0" w:color="auto"/>
        <w:left w:val="none" w:sz="0" w:space="0" w:color="auto"/>
        <w:bottom w:val="none" w:sz="0" w:space="0" w:color="auto"/>
        <w:right w:val="none" w:sz="0" w:space="0" w:color="auto"/>
      </w:divBdr>
    </w:div>
    <w:div w:id="1653487642">
      <w:bodyDiv w:val="1"/>
      <w:marLeft w:val="0"/>
      <w:marRight w:val="0"/>
      <w:marTop w:val="0"/>
      <w:marBottom w:val="0"/>
      <w:divBdr>
        <w:top w:val="none" w:sz="0" w:space="0" w:color="auto"/>
        <w:left w:val="none" w:sz="0" w:space="0" w:color="auto"/>
        <w:bottom w:val="none" w:sz="0" w:space="0" w:color="auto"/>
        <w:right w:val="none" w:sz="0" w:space="0" w:color="auto"/>
      </w:divBdr>
    </w:div>
    <w:div w:id="1665666941">
      <w:bodyDiv w:val="1"/>
      <w:marLeft w:val="0"/>
      <w:marRight w:val="0"/>
      <w:marTop w:val="0"/>
      <w:marBottom w:val="0"/>
      <w:divBdr>
        <w:top w:val="none" w:sz="0" w:space="0" w:color="auto"/>
        <w:left w:val="none" w:sz="0" w:space="0" w:color="auto"/>
        <w:bottom w:val="none" w:sz="0" w:space="0" w:color="auto"/>
        <w:right w:val="none" w:sz="0" w:space="0" w:color="auto"/>
      </w:divBdr>
    </w:div>
    <w:div w:id="1693023227">
      <w:bodyDiv w:val="1"/>
      <w:marLeft w:val="0"/>
      <w:marRight w:val="0"/>
      <w:marTop w:val="0"/>
      <w:marBottom w:val="0"/>
      <w:divBdr>
        <w:top w:val="none" w:sz="0" w:space="0" w:color="auto"/>
        <w:left w:val="none" w:sz="0" w:space="0" w:color="auto"/>
        <w:bottom w:val="none" w:sz="0" w:space="0" w:color="auto"/>
        <w:right w:val="none" w:sz="0" w:space="0" w:color="auto"/>
      </w:divBdr>
    </w:div>
    <w:div w:id="1695225836">
      <w:bodyDiv w:val="1"/>
      <w:marLeft w:val="0"/>
      <w:marRight w:val="0"/>
      <w:marTop w:val="0"/>
      <w:marBottom w:val="0"/>
      <w:divBdr>
        <w:top w:val="none" w:sz="0" w:space="0" w:color="auto"/>
        <w:left w:val="none" w:sz="0" w:space="0" w:color="auto"/>
        <w:bottom w:val="none" w:sz="0" w:space="0" w:color="auto"/>
        <w:right w:val="none" w:sz="0" w:space="0" w:color="auto"/>
      </w:divBdr>
    </w:div>
    <w:div w:id="1695842283">
      <w:bodyDiv w:val="1"/>
      <w:marLeft w:val="0"/>
      <w:marRight w:val="0"/>
      <w:marTop w:val="0"/>
      <w:marBottom w:val="0"/>
      <w:divBdr>
        <w:top w:val="none" w:sz="0" w:space="0" w:color="auto"/>
        <w:left w:val="none" w:sz="0" w:space="0" w:color="auto"/>
        <w:bottom w:val="none" w:sz="0" w:space="0" w:color="auto"/>
        <w:right w:val="none" w:sz="0" w:space="0" w:color="auto"/>
      </w:divBdr>
    </w:div>
    <w:div w:id="1710298737">
      <w:bodyDiv w:val="1"/>
      <w:marLeft w:val="0"/>
      <w:marRight w:val="0"/>
      <w:marTop w:val="0"/>
      <w:marBottom w:val="0"/>
      <w:divBdr>
        <w:top w:val="none" w:sz="0" w:space="0" w:color="auto"/>
        <w:left w:val="none" w:sz="0" w:space="0" w:color="auto"/>
        <w:bottom w:val="none" w:sz="0" w:space="0" w:color="auto"/>
        <w:right w:val="none" w:sz="0" w:space="0" w:color="auto"/>
      </w:divBdr>
    </w:div>
    <w:div w:id="1715693558">
      <w:bodyDiv w:val="1"/>
      <w:marLeft w:val="0"/>
      <w:marRight w:val="0"/>
      <w:marTop w:val="0"/>
      <w:marBottom w:val="0"/>
      <w:divBdr>
        <w:top w:val="none" w:sz="0" w:space="0" w:color="auto"/>
        <w:left w:val="none" w:sz="0" w:space="0" w:color="auto"/>
        <w:bottom w:val="none" w:sz="0" w:space="0" w:color="auto"/>
        <w:right w:val="none" w:sz="0" w:space="0" w:color="auto"/>
      </w:divBdr>
    </w:div>
    <w:div w:id="1716659773">
      <w:bodyDiv w:val="1"/>
      <w:marLeft w:val="0"/>
      <w:marRight w:val="0"/>
      <w:marTop w:val="0"/>
      <w:marBottom w:val="0"/>
      <w:divBdr>
        <w:top w:val="none" w:sz="0" w:space="0" w:color="auto"/>
        <w:left w:val="none" w:sz="0" w:space="0" w:color="auto"/>
        <w:bottom w:val="none" w:sz="0" w:space="0" w:color="auto"/>
        <w:right w:val="none" w:sz="0" w:space="0" w:color="auto"/>
      </w:divBdr>
    </w:div>
    <w:div w:id="1727486428">
      <w:bodyDiv w:val="1"/>
      <w:marLeft w:val="0"/>
      <w:marRight w:val="0"/>
      <w:marTop w:val="0"/>
      <w:marBottom w:val="0"/>
      <w:divBdr>
        <w:top w:val="none" w:sz="0" w:space="0" w:color="auto"/>
        <w:left w:val="none" w:sz="0" w:space="0" w:color="auto"/>
        <w:bottom w:val="none" w:sz="0" w:space="0" w:color="auto"/>
        <w:right w:val="none" w:sz="0" w:space="0" w:color="auto"/>
      </w:divBdr>
    </w:div>
    <w:div w:id="1732077537">
      <w:bodyDiv w:val="1"/>
      <w:marLeft w:val="0"/>
      <w:marRight w:val="0"/>
      <w:marTop w:val="0"/>
      <w:marBottom w:val="0"/>
      <w:divBdr>
        <w:top w:val="none" w:sz="0" w:space="0" w:color="auto"/>
        <w:left w:val="none" w:sz="0" w:space="0" w:color="auto"/>
        <w:bottom w:val="none" w:sz="0" w:space="0" w:color="auto"/>
        <w:right w:val="none" w:sz="0" w:space="0" w:color="auto"/>
      </w:divBdr>
    </w:div>
    <w:div w:id="1762288643">
      <w:bodyDiv w:val="1"/>
      <w:marLeft w:val="0"/>
      <w:marRight w:val="0"/>
      <w:marTop w:val="0"/>
      <w:marBottom w:val="0"/>
      <w:divBdr>
        <w:top w:val="none" w:sz="0" w:space="0" w:color="auto"/>
        <w:left w:val="none" w:sz="0" w:space="0" w:color="auto"/>
        <w:bottom w:val="none" w:sz="0" w:space="0" w:color="auto"/>
        <w:right w:val="none" w:sz="0" w:space="0" w:color="auto"/>
      </w:divBdr>
    </w:div>
    <w:div w:id="1767995149">
      <w:bodyDiv w:val="1"/>
      <w:marLeft w:val="0"/>
      <w:marRight w:val="0"/>
      <w:marTop w:val="0"/>
      <w:marBottom w:val="0"/>
      <w:divBdr>
        <w:top w:val="none" w:sz="0" w:space="0" w:color="auto"/>
        <w:left w:val="none" w:sz="0" w:space="0" w:color="auto"/>
        <w:bottom w:val="none" w:sz="0" w:space="0" w:color="auto"/>
        <w:right w:val="none" w:sz="0" w:space="0" w:color="auto"/>
      </w:divBdr>
    </w:div>
    <w:div w:id="1784883058">
      <w:bodyDiv w:val="1"/>
      <w:marLeft w:val="0"/>
      <w:marRight w:val="0"/>
      <w:marTop w:val="0"/>
      <w:marBottom w:val="0"/>
      <w:divBdr>
        <w:top w:val="none" w:sz="0" w:space="0" w:color="auto"/>
        <w:left w:val="none" w:sz="0" w:space="0" w:color="auto"/>
        <w:bottom w:val="none" w:sz="0" w:space="0" w:color="auto"/>
        <w:right w:val="none" w:sz="0" w:space="0" w:color="auto"/>
      </w:divBdr>
    </w:div>
    <w:div w:id="1796021784">
      <w:bodyDiv w:val="1"/>
      <w:marLeft w:val="0"/>
      <w:marRight w:val="0"/>
      <w:marTop w:val="0"/>
      <w:marBottom w:val="0"/>
      <w:divBdr>
        <w:top w:val="none" w:sz="0" w:space="0" w:color="auto"/>
        <w:left w:val="none" w:sz="0" w:space="0" w:color="auto"/>
        <w:bottom w:val="none" w:sz="0" w:space="0" w:color="auto"/>
        <w:right w:val="none" w:sz="0" w:space="0" w:color="auto"/>
      </w:divBdr>
    </w:div>
    <w:div w:id="1799567071">
      <w:bodyDiv w:val="1"/>
      <w:marLeft w:val="0"/>
      <w:marRight w:val="0"/>
      <w:marTop w:val="0"/>
      <w:marBottom w:val="0"/>
      <w:divBdr>
        <w:top w:val="none" w:sz="0" w:space="0" w:color="auto"/>
        <w:left w:val="none" w:sz="0" w:space="0" w:color="auto"/>
        <w:bottom w:val="none" w:sz="0" w:space="0" w:color="auto"/>
        <w:right w:val="none" w:sz="0" w:space="0" w:color="auto"/>
      </w:divBdr>
    </w:div>
    <w:div w:id="1810898329">
      <w:bodyDiv w:val="1"/>
      <w:marLeft w:val="0"/>
      <w:marRight w:val="0"/>
      <w:marTop w:val="0"/>
      <w:marBottom w:val="0"/>
      <w:divBdr>
        <w:top w:val="none" w:sz="0" w:space="0" w:color="auto"/>
        <w:left w:val="none" w:sz="0" w:space="0" w:color="auto"/>
        <w:bottom w:val="none" w:sz="0" w:space="0" w:color="auto"/>
        <w:right w:val="none" w:sz="0" w:space="0" w:color="auto"/>
      </w:divBdr>
    </w:div>
    <w:div w:id="1824197978">
      <w:bodyDiv w:val="1"/>
      <w:marLeft w:val="0"/>
      <w:marRight w:val="0"/>
      <w:marTop w:val="0"/>
      <w:marBottom w:val="0"/>
      <w:divBdr>
        <w:top w:val="none" w:sz="0" w:space="0" w:color="auto"/>
        <w:left w:val="none" w:sz="0" w:space="0" w:color="auto"/>
        <w:bottom w:val="none" w:sz="0" w:space="0" w:color="auto"/>
        <w:right w:val="none" w:sz="0" w:space="0" w:color="auto"/>
      </w:divBdr>
    </w:div>
    <w:div w:id="1824618130">
      <w:bodyDiv w:val="1"/>
      <w:marLeft w:val="0"/>
      <w:marRight w:val="0"/>
      <w:marTop w:val="0"/>
      <w:marBottom w:val="0"/>
      <w:divBdr>
        <w:top w:val="none" w:sz="0" w:space="0" w:color="auto"/>
        <w:left w:val="none" w:sz="0" w:space="0" w:color="auto"/>
        <w:bottom w:val="none" w:sz="0" w:space="0" w:color="auto"/>
        <w:right w:val="none" w:sz="0" w:space="0" w:color="auto"/>
      </w:divBdr>
    </w:div>
    <w:div w:id="1827935605">
      <w:bodyDiv w:val="1"/>
      <w:marLeft w:val="0"/>
      <w:marRight w:val="0"/>
      <w:marTop w:val="0"/>
      <w:marBottom w:val="0"/>
      <w:divBdr>
        <w:top w:val="none" w:sz="0" w:space="0" w:color="auto"/>
        <w:left w:val="none" w:sz="0" w:space="0" w:color="auto"/>
        <w:bottom w:val="none" w:sz="0" w:space="0" w:color="auto"/>
        <w:right w:val="none" w:sz="0" w:space="0" w:color="auto"/>
      </w:divBdr>
    </w:div>
    <w:div w:id="1847742802">
      <w:bodyDiv w:val="1"/>
      <w:marLeft w:val="0"/>
      <w:marRight w:val="0"/>
      <w:marTop w:val="0"/>
      <w:marBottom w:val="0"/>
      <w:divBdr>
        <w:top w:val="none" w:sz="0" w:space="0" w:color="auto"/>
        <w:left w:val="none" w:sz="0" w:space="0" w:color="auto"/>
        <w:bottom w:val="none" w:sz="0" w:space="0" w:color="auto"/>
        <w:right w:val="none" w:sz="0" w:space="0" w:color="auto"/>
      </w:divBdr>
    </w:div>
    <w:div w:id="1855149664">
      <w:bodyDiv w:val="1"/>
      <w:marLeft w:val="0"/>
      <w:marRight w:val="0"/>
      <w:marTop w:val="0"/>
      <w:marBottom w:val="0"/>
      <w:divBdr>
        <w:top w:val="none" w:sz="0" w:space="0" w:color="auto"/>
        <w:left w:val="none" w:sz="0" w:space="0" w:color="auto"/>
        <w:bottom w:val="none" w:sz="0" w:space="0" w:color="auto"/>
        <w:right w:val="none" w:sz="0" w:space="0" w:color="auto"/>
      </w:divBdr>
    </w:div>
    <w:div w:id="1857815164">
      <w:bodyDiv w:val="1"/>
      <w:marLeft w:val="0"/>
      <w:marRight w:val="0"/>
      <w:marTop w:val="0"/>
      <w:marBottom w:val="0"/>
      <w:divBdr>
        <w:top w:val="none" w:sz="0" w:space="0" w:color="auto"/>
        <w:left w:val="none" w:sz="0" w:space="0" w:color="auto"/>
        <w:bottom w:val="none" w:sz="0" w:space="0" w:color="auto"/>
        <w:right w:val="none" w:sz="0" w:space="0" w:color="auto"/>
      </w:divBdr>
    </w:div>
    <w:div w:id="1861622776">
      <w:bodyDiv w:val="1"/>
      <w:marLeft w:val="0"/>
      <w:marRight w:val="0"/>
      <w:marTop w:val="0"/>
      <w:marBottom w:val="0"/>
      <w:divBdr>
        <w:top w:val="none" w:sz="0" w:space="0" w:color="auto"/>
        <w:left w:val="none" w:sz="0" w:space="0" w:color="auto"/>
        <w:bottom w:val="none" w:sz="0" w:space="0" w:color="auto"/>
        <w:right w:val="none" w:sz="0" w:space="0" w:color="auto"/>
      </w:divBdr>
    </w:div>
    <w:div w:id="1863351395">
      <w:bodyDiv w:val="1"/>
      <w:marLeft w:val="0"/>
      <w:marRight w:val="0"/>
      <w:marTop w:val="0"/>
      <w:marBottom w:val="0"/>
      <w:divBdr>
        <w:top w:val="none" w:sz="0" w:space="0" w:color="auto"/>
        <w:left w:val="none" w:sz="0" w:space="0" w:color="auto"/>
        <w:bottom w:val="none" w:sz="0" w:space="0" w:color="auto"/>
        <w:right w:val="none" w:sz="0" w:space="0" w:color="auto"/>
      </w:divBdr>
    </w:div>
    <w:div w:id="1866213249">
      <w:bodyDiv w:val="1"/>
      <w:marLeft w:val="0"/>
      <w:marRight w:val="0"/>
      <w:marTop w:val="0"/>
      <w:marBottom w:val="0"/>
      <w:divBdr>
        <w:top w:val="none" w:sz="0" w:space="0" w:color="auto"/>
        <w:left w:val="none" w:sz="0" w:space="0" w:color="auto"/>
        <w:bottom w:val="none" w:sz="0" w:space="0" w:color="auto"/>
        <w:right w:val="none" w:sz="0" w:space="0" w:color="auto"/>
      </w:divBdr>
    </w:div>
    <w:div w:id="1882549395">
      <w:bodyDiv w:val="1"/>
      <w:marLeft w:val="0"/>
      <w:marRight w:val="0"/>
      <w:marTop w:val="0"/>
      <w:marBottom w:val="0"/>
      <w:divBdr>
        <w:top w:val="none" w:sz="0" w:space="0" w:color="auto"/>
        <w:left w:val="none" w:sz="0" w:space="0" w:color="auto"/>
        <w:bottom w:val="none" w:sz="0" w:space="0" w:color="auto"/>
        <w:right w:val="none" w:sz="0" w:space="0" w:color="auto"/>
      </w:divBdr>
    </w:div>
    <w:div w:id="1888374541">
      <w:bodyDiv w:val="1"/>
      <w:marLeft w:val="0"/>
      <w:marRight w:val="0"/>
      <w:marTop w:val="0"/>
      <w:marBottom w:val="0"/>
      <w:divBdr>
        <w:top w:val="none" w:sz="0" w:space="0" w:color="auto"/>
        <w:left w:val="none" w:sz="0" w:space="0" w:color="auto"/>
        <w:bottom w:val="none" w:sz="0" w:space="0" w:color="auto"/>
        <w:right w:val="none" w:sz="0" w:space="0" w:color="auto"/>
      </w:divBdr>
    </w:div>
    <w:div w:id="1896501657">
      <w:bodyDiv w:val="1"/>
      <w:marLeft w:val="0"/>
      <w:marRight w:val="0"/>
      <w:marTop w:val="0"/>
      <w:marBottom w:val="0"/>
      <w:divBdr>
        <w:top w:val="none" w:sz="0" w:space="0" w:color="auto"/>
        <w:left w:val="none" w:sz="0" w:space="0" w:color="auto"/>
        <w:bottom w:val="none" w:sz="0" w:space="0" w:color="auto"/>
        <w:right w:val="none" w:sz="0" w:space="0" w:color="auto"/>
      </w:divBdr>
    </w:div>
    <w:div w:id="1899126249">
      <w:bodyDiv w:val="1"/>
      <w:marLeft w:val="0"/>
      <w:marRight w:val="0"/>
      <w:marTop w:val="0"/>
      <w:marBottom w:val="0"/>
      <w:divBdr>
        <w:top w:val="none" w:sz="0" w:space="0" w:color="auto"/>
        <w:left w:val="none" w:sz="0" w:space="0" w:color="auto"/>
        <w:bottom w:val="none" w:sz="0" w:space="0" w:color="auto"/>
        <w:right w:val="none" w:sz="0" w:space="0" w:color="auto"/>
      </w:divBdr>
    </w:div>
    <w:div w:id="1915042867">
      <w:bodyDiv w:val="1"/>
      <w:marLeft w:val="0"/>
      <w:marRight w:val="0"/>
      <w:marTop w:val="0"/>
      <w:marBottom w:val="0"/>
      <w:divBdr>
        <w:top w:val="none" w:sz="0" w:space="0" w:color="auto"/>
        <w:left w:val="none" w:sz="0" w:space="0" w:color="auto"/>
        <w:bottom w:val="none" w:sz="0" w:space="0" w:color="auto"/>
        <w:right w:val="none" w:sz="0" w:space="0" w:color="auto"/>
      </w:divBdr>
    </w:div>
    <w:div w:id="1915312254">
      <w:bodyDiv w:val="1"/>
      <w:marLeft w:val="0"/>
      <w:marRight w:val="0"/>
      <w:marTop w:val="0"/>
      <w:marBottom w:val="0"/>
      <w:divBdr>
        <w:top w:val="none" w:sz="0" w:space="0" w:color="auto"/>
        <w:left w:val="none" w:sz="0" w:space="0" w:color="auto"/>
        <w:bottom w:val="none" w:sz="0" w:space="0" w:color="auto"/>
        <w:right w:val="none" w:sz="0" w:space="0" w:color="auto"/>
      </w:divBdr>
    </w:div>
    <w:div w:id="1917157037">
      <w:bodyDiv w:val="1"/>
      <w:marLeft w:val="0"/>
      <w:marRight w:val="0"/>
      <w:marTop w:val="0"/>
      <w:marBottom w:val="0"/>
      <w:divBdr>
        <w:top w:val="none" w:sz="0" w:space="0" w:color="auto"/>
        <w:left w:val="none" w:sz="0" w:space="0" w:color="auto"/>
        <w:bottom w:val="none" w:sz="0" w:space="0" w:color="auto"/>
        <w:right w:val="none" w:sz="0" w:space="0" w:color="auto"/>
      </w:divBdr>
    </w:div>
    <w:div w:id="1927615155">
      <w:bodyDiv w:val="1"/>
      <w:marLeft w:val="0"/>
      <w:marRight w:val="0"/>
      <w:marTop w:val="0"/>
      <w:marBottom w:val="0"/>
      <w:divBdr>
        <w:top w:val="none" w:sz="0" w:space="0" w:color="auto"/>
        <w:left w:val="none" w:sz="0" w:space="0" w:color="auto"/>
        <w:bottom w:val="none" w:sz="0" w:space="0" w:color="auto"/>
        <w:right w:val="none" w:sz="0" w:space="0" w:color="auto"/>
      </w:divBdr>
    </w:div>
    <w:div w:id="1935896355">
      <w:bodyDiv w:val="1"/>
      <w:marLeft w:val="0"/>
      <w:marRight w:val="0"/>
      <w:marTop w:val="0"/>
      <w:marBottom w:val="0"/>
      <w:divBdr>
        <w:top w:val="none" w:sz="0" w:space="0" w:color="auto"/>
        <w:left w:val="none" w:sz="0" w:space="0" w:color="auto"/>
        <w:bottom w:val="none" w:sz="0" w:space="0" w:color="auto"/>
        <w:right w:val="none" w:sz="0" w:space="0" w:color="auto"/>
      </w:divBdr>
    </w:div>
    <w:div w:id="1938053804">
      <w:bodyDiv w:val="1"/>
      <w:marLeft w:val="0"/>
      <w:marRight w:val="0"/>
      <w:marTop w:val="0"/>
      <w:marBottom w:val="0"/>
      <w:divBdr>
        <w:top w:val="none" w:sz="0" w:space="0" w:color="auto"/>
        <w:left w:val="none" w:sz="0" w:space="0" w:color="auto"/>
        <w:bottom w:val="none" w:sz="0" w:space="0" w:color="auto"/>
        <w:right w:val="none" w:sz="0" w:space="0" w:color="auto"/>
      </w:divBdr>
    </w:div>
    <w:div w:id="1943763151">
      <w:bodyDiv w:val="1"/>
      <w:marLeft w:val="0"/>
      <w:marRight w:val="0"/>
      <w:marTop w:val="0"/>
      <w:marBottom w:val="0"/>
      <w:divBdr>
        <w:top w:val="none" w:sz="0" w:space="0" w:color="auto"/>
        <w:left w:val="none" w:sz="0" w:space="0" w:color="auto"/>
        <w:bottom w:val="none" w:sz="0" w:space="0" w:color="auto"/>
        <w:right w:val="none" w:sz="0" w:space="0" w:color="auto"/>
      </w:divBdr>
    </w:div>
    <w:div w:id="1944412487">
      <w:bodyDiv w:val="1"/>
      <w:marLeft w:val="0"/>
      <w:marRight w:val="0"/>
      <w:marTop w:val="0"/>
      <w:marBottom w:val="0"/>
      <w:divBdr>
        <w:top w:val="none" w:sz="0" w:space="0" w:color="auto"/>
        <w:left w:val="none" w:sz="0" w:space="0" w:color="auto"/>
        <w:bottom w:val="none" w:sz="0" w:space="0" w:color="auto"/>
        <w:right w:val="none" w:sz="0" w:space="0" w:color="auto"/>
      </w:divBdr>
    </w:div>
    <w:div w:id="1952737718">
      <w:bodyDiv w:val="1"/>
      <w:marLeft w:val="0"/>
      <w:marRight w:val="0"/>
      <w:marTop w:val="0"/>
      <w:marBottom w:val="0"/>
      <w:divBdr>
        <w:top w:val="none" w:sz="0" w:space="0" w:color="auto"/>
        <w:left w:val="none" w:sz="0" w:space="0" w:color="auto"/>
        <w:bottom w:val="none" w:sz="0" w:space="0" w:color="auto"/>
        <w:right w:val="none" w:sz="0" w:space="0" w:color="auto"/>
      </w:divBdr>
    </w:div>
    <w:div w:id="1959674481">
      <w:bodyDiv w:val="1"/>
      <w:marLeft w:val="0"/>
      <w:marRight w:val="0"/>
      <w:marTop w:val="0"/>
      <w:marBottom w:val="0"/>
      <w:divBdr>
        <w:top w:val="none" w:sz="0" w:space="0" w:color="auto"/>
        <w:left w:val="none" w:sz="0" w:space="0" w:color="auto"/>
        <w:bottom w:val="none" w:sz="0" w:space="0" w:color="auto"/>
        <w:right w:val="none" w:sz="0" w:space="0" w:color="auto"/>
      </w:divBdr>
    </w:div>
    <w:div w:id="1960529650">
      <w:bodyDiv w:val="1"/>
      <w:marLeft w:val="0"/>
      <w:marRight w:val="0"/>
      <w:marTop w:val="0"/>
      <w:marBottom w:val="0"/>
      <w:divBdr>
        <w:top w:val="none" w:sz="0" w:space="0" w:color="auto"/>
        <w:left w:val="none" w:sz="0" w:space="0" w:color="auto"/>
        <w:bottom w:val="none" w:sz="0" w:space="0" w:color="auto"/>
        <w:right w:val="none" w:sz="0" w:space="0" w:color="auto"/>
      </w:divBdr>
    </w:div>
    <w:div w:id="1962417637">
      <w:bodyDiv w:val="1"/>
      <w:marLeft w:val="0"/>
      <w:marRight w:val="0"/>
      <w:marTop w:val="0"/>
      <w:marBottom w:val="0"/>
      <w:divBdr>
        <w:top w:val="none" w:sz="0" w:space="0" w:color="auto"/>
        <w:left w:val="none" w:sz="0" w:space="0" w:color="auto"/>
        <w:bottom w:val="none" w:sz="0" w:space="0" w:color="auto"/>
        <w:right w:val="none" w:sz="0" w:space="0" w:color="auto"/>
      </w:divBdr>
    </w:div>
    <w:div w:id="1964146330">
      <w:bodyDiv w:val="1"/>
      <w:marLeft w:val="0"/>
      <w:marRight w:val="0"/>
      <w:marTop w:val="0"/>
      <w:marBottom w:val="0"/>
      <w:divBdr>
        <w:top w:val="none" w:sz="0" w:space="0" w:color="auto"/>
        <w:left w:val="none" w:sz="0" w:space="0" w:color="auto"/>
        <w:bottom w:val="none" w:sz="0" w:space="0" w:color="auto"/>
        <w:right w:val="none" w:sz="0" w:space="0" w:color="auto"/>
      </w:divBdr>
    </w:div>
    <w:div w:id="1967344361">
      <w:bodyDiv w:val="1"/>
      <w:marLeft w:val="0"/>
      <w:marRight w:val="0"/>
      <w:marTop w:val="0"/>
      <w:marBottom w:val="0"/>
      <w:divBdr>
        <w:top w:val="none" w:sz="0" w:space="0" w:color="auto"/>
        <w:left w:val="none" w:sz="0" w:space="0" w:color="auto"/>
        <w:bottom w:val="none" w:sz="0" w:space="0" w:color="auto"/>
        <w:right w:val="none" w:sz="0" w:space="0" w:color="auto"/>
      </w:divBdr>
    </w:div>
    <w:div w:id="1978223128">
      <w:bodyDiv w:val="1"/>
      <w:marLeft w:val="0"/>
      <w:marRight w:val="0"/>
      <w:marTop w:val="0"/>
      <w:marBottom w:val="0"/>
      <w:divBdr>
        <w:top w:val="none" w:sz="0" w:space="0" w:color="auto"/>
        <w:left w:val="none" w:sz="0" w:space="0" w:color="auto"/>
        <w:bottom w:val="none" w:sz="0" w:space="0" w:color="auto"/>
        <w:right w:val="none" w:sz="0" w:space="0" w:color="auto"/>
      </w:divBdr>
    </w:div>
    <w:div w:id="1985163026">
      <w:bodyDiv w:val="1"/>
      <w:marLeft w:val="0"/>
      <w:marRight w:val="0"/>
      <w:marTop w:val="0"/>
      <w:marBottom w:val="0"/>
      <w:divBdr>
        <w:top w:val="none" w:sz="0" w:space="0" w:color="auto"/>
        <w:left w:val="none" w:sz="0" w:space="0" w:color="auto"/>
        <w:bottom w:val="none" w:sz="0" w:space="0" w:color="auto"/>
        <w:right w:val="none" w:sz="0" w:space="0" w:color="auto"/>
      </w:divBdr>
    </w:div>
    <w:div w:id="1989508008">
      <w:bodyDiv w:val="1"/>
      <w:marLeft w:val="0"/>
      <w:marRight w:val="0"/>
      <w:marTop w:val="0"/>
      <w:marBottom w:val="0"/>
      <w:divBdr>
        <w:top w:val="none" w:sz="0" w:space="0" w:color="auto"/>
        <w:left w:val="none" w:sz="0" w:space="0" w:color="auto"/>
        <w:bottom w:val="none" w:sz="0" w:space="0" w:color="auto"/>
        <w:right w:val="none" w:sz="0" w:space="0" w:color="auto"/>
      </w:divBdr>
    </w:div>
    <w:div w:id="2009359415">
      <w:bodyDiv w:val="1"/>
      <w:marLeft w:val="0"/>
      <w:marRight w:val="0"/>
      <w:marTop w:val="0"/>
      <w:marBottom w:val="0"/>
      <w:divBdr>
        <w:top w:val="none" w:sz="0" w:space="0" w:color="auto"/>
        <w:left w:val="none" w:sz="0" w:space="0" w:color="auto"/>
        <w:bottom w:val="none" w:sz="0" w:space="0" w:color="auto"/>
        <w:right w:val="none" w:sz="0" w:space="0" w:color="auto"/>
      </w:divBdr>
    </w:div>
    <w:div w:id="2013869962">
      <w:bodyDiv w:val="1"/>
      <w:marLeft w:val="0"/>
      <w:marRight w:val="0"/>
      <w:marTop w:val="0"/>
      <w:marBottom w:val="0"/>
      <w:divBdr>
        <w:top w:val="none" w:sz="0" w:space="0" w:color="auto"/>
        <w:left w:val="none" w:sz="0" w:space="0" w:color="auto"/>
        <w:bottom w:val="none" w:sz="0" w:space="0" w:color="auto"/>
        <w:right w:val="none" w:sz="0" w:space="0" w:color="auto"/>
      </w:divBdr>
    </w:div>
    <w:div w:id="2027444074">
      <w:bodyDiv w:val="1"/>
      <w:marLeft w:val="0"/>
      <w:marRight w:val="0"/>
      <w:marTop w:val="0"/>
      <w:marBottom w:val="0"/>
      <w:divBdr>
        <w:top w:val="none" w:sz="0" w:space="0" w:color="auto"/>
        <w:left w:val="none" w:sz="0" w:space="0" w:color="auto"/>
        <w:bottom w:val="none" w:sz="0" w:space="0" w:color="auto"/>
        <w:right w:val="none" w:sz="0" w:space="0" w:color="auto"/>
      </w:divBdr>
    </w:div>
    <w:div w:id="2036689513">
      <w:bodyDiv w:val="1"/>
      <w:marLeft w:val="0"/>
      <w:marRight w:val="0"/>
      <w:marTop w:val="0"/>
      <w:marBottom w:val="0"/>
      <w:divBdr>
        <w:top w:val="none" w:sz="0" w:space="0" w:color="auto"/>
        <w:left w:val="none" w:sz="0" w:space="0" w:color="auto"/>
        <w:bottom w:val="none" w:sz="0" w:space="0" w:color="auto"/>
        <w:right w:val="none" w:sz="0" w:space="0" w:color="auto"/>
      </w:divBdr>
    </w:div>
    <w:div w:id="2050642370">
      <w:bodyDiv w:val="1"/>
      <w:marLeft w:val="0"/>
      <w:marRight w:val="0"/>
      <w:marTop w:val="0"/>
      <w:marBottom w:val="0"/>
      <w:divBdr>
        <w:top w:val="none" w:sz="0" w:space="0" w:color="auto"/>
        <w:left w:val="none" w:sz="0" w:space="0" w:color="auto"/>
        <w:bottom w:val="none" w:sz="0" w:space="0" w:color="auto"/>
        <w:right w:val="none" w:sz="0" w:space="0" w:color="auto"/>
      </w:divBdr>
    </w:div>
    <w:div w:id="2062097188">
      <w:bodyDiv w:val="1"/>
      <w:marLeft w:val="0"/>
      <w:marRight w:val="0"/>
      <w:marTop w:val="0"/>
      <w:marBottom w:val="0"/>
      <w:divBdr>
        <w:top w:val="none" w:sz="0" w:space="0" w:color="auto"/>
        <w:left w:val="none" w:sz="0" w:space="0" w:color="auto"/>
        <w:bottom w:val="none" w:sz="0" w:space="0" w:color="auto"/>
        <w:right w:val="none" w:sz="0" w:space="0" w:color="auto"/>
      </w:divBdr>
    </w:div>
    <w:div w:id="2066946576">
      <w:bodyDiv w:val="1"/>
      <w:marLeft w:val="0"/>
      <w:marRight w:val="0"/>
      <w:marTop w:val="0"/>
      <w:marBottom w:val="0"/>
      <w:divBdr>
        <w:top w:val="none" w:sz="0" w:space="0" w:color="auto"/>
        <w:left w:val="none" w:sz="0" w:space="0" w:color="auto"/>
        <w:bottom w:val="none" w:sz="0" w:space="0" w:color="auto"/>
        <w:right w:val="none" w:sz="0" w:space="0" w:color="auto"/>
      </w:divBdr>
    </w:div>
    <w:div w:id="2069765868">
      <w:bodyDiv w:val="1"/>
      <w:marLeft w:val="0"/>
      <w:marRight w:val="0"/>
      <w:marTop w:val="0"/>
      <w:marBottom w:val="0"/>
      <w:divBdr>
        <w:top w:val="none" w:sz="0" w:space="0" w:color="auto"/>
        <w:left w:val="none" w:sz="0" w:space="0" w:color="auto"/>
        <w:bottom w:val="none" w:sz="0" w:space="0" w:color="auto"/>
        <w:right w:val="none" w:sz="0" w:space="0" w:color="auto"/>
      </w:divBdr>
    </w:div>
    <w:div w:id="2072145687">
      <w:bodyDiv w:val="1"/>
      <w:marLeft w:val="0"/>
      <w:marRight w:val="0"/>
      <w:marTop w:val="0"/>
      <w:marBottom w:val="0"/>
      <w:divBdr>
        <w:top w:val="none" w:sz="0" w:space="0" w:color="auto"/>
        <w:left w:val="none" w:sz="0" w:space="0" w:color="auto"/>
        <w:bottom w:val="none" w:sz="0" w:space="0" w:color="auto"/>
        <w:right w:val="none" w:sz="0" w:space="0" w:color="auto"/>
      </w:divBdr>
    </w:div>
    <w:div w:id="2072537984">
      <w:bodyDiv w:val="1"/>
      <w:marLeft w:val="0"/>
      <w:marRight w:val="0"/>
      <w:marTop w:val="0"/>
      <w:marBottom w:val="0"/>
      <w:divBdr>
        <w:top w:val="none" w:sz="0" w:space="0" w:color="auto"/>
        <w:left w:val="none" w:sz="0" w:space="0" w:color="auto"/>
        <w:bottom w:val="none" w:sz="0" w:space="0" w:color="auto"/>
        <w:right w:val="none" w:sz="0" w:space="0" w:color="auto"/>
      </w:divBdr>
    </w:div>
    <w:div w:id="2089225330">
      <w:bodyDiv w:val="1"/>
      <w:marLeft w:val="0"/>
      <w:marRight w:val="0"/>
      <w:marTop w:val="0"/>
      <w:marBottom w:val="0"/>
      <w:divBdr>
        <w:top w:val="none" w:sz="0" w:space="0" w:color="auto"/>
        <w:left w:val="none" w:sz="0" w:space="0" w:color="auto"/>
        <w:bottom w:val="none" w:sz="0" w:space="0" w:color="auto"/>
        <w:right w:val="none" w:sz="0" w:space="0" w:color="auto"/>
      </w:divBdr>
    </w:div>
    <w:div w:id="2118985134">
      <w:bodyDiv w:val="1"/>
      <w:marLeft w:val="0"/>
      <w:marRight w:val="0"/>
      <w:marTop w:val="0"/>
      <w:marBottom w:val="0"/>
      <w:divBdr>
        <w:top w:val="none" w:sz="0" w:space="0" w:color="auto"/>
        <w:left w:val="none" w:sz="0" w:space="0" w:color="auto"/>
        <w:bottom w:val="none" w:sz="0" w:space="0" w:color="auto"/>
        <w:right w:val="none" w:sz="0" w:space="0" w:color="auto"/>
      </w:divBdr>
    </w:div>
    <w:div w:id="2119060317">
      <w:bodyDiv w:val="1"/>
      <w:marLeft w:val="0"/>
      <w:marRight w:val="0"/>
      <w:marTop w:val="0"/>
      <w:marBottom w:val="0"/>
      <w:divBdr>
        <w:top w:val="none" w:sz="0" w:space="0" w:color="auto"/>
        <w:left w:val="none" w:sz="0" w:space="0" w:color="auto"/>
        <w:bottom w:val="none" w:sz="0" w:space="0" w:color="auto"/>
        <w:right w:val="none" w:sz="0" w:space="0" w:color="auto"/>
      </w:divBdr>
    </w:div>
    <w:div w:id="2130663591">
      <w:bodyDiv w:val="1"/>
      <w:marLeft w:val="0"/>
      <w:marRight w:val="0"/>
      <w:marTop w:val="0"/>
      <w:marBottom w:val="0"/>
      <w:divBdr>
        <w:top w:val="none" w:sz="0" w:space="0" w:color="auto"/>
        <w:left w:val="none" w:sz="0" w:space="0" w:color="auto"/>
        <w:bottom w:val="none" w:sz="0" w:space="0" w:color="auto"/>
        <w:right w:val="none" w:sz="0" w:space="0" w:color="auto"/>
      </w:divBdr>
    </w:div>
    <w:div w:id="2135823939">
      <w:bodyDiv w:val="1"/>
      <w:marLeft w:val="0"/>
      <w:marRight w:val="0"/>
      <w:marTop w:val="0"/>
      <w:marBottom w:val="0"/>
      <w:divBdr>
        <w:top w:val="none" w:sz="0" w:space="0" w:color="auto"/>
        <w:left w:val="none" w:sz="0" w:space="0" w:color="auto"/>
        <w:bottom w:val="none" w:sz="0" w:space="0" w:color="auto"/>
        <w:right w:val="none" w:sz="0" w:space="0" w:color="auto"/>
      </w:divBdr>
    </w:div>
    <w:div w:id="2138332131">
      <w:bodyDiv w:val="1"/>
      <w:marLeft w:val="0"/>
      <w:marRight w:val="0"/>
      <w:marTop w:val="0"/>
      <w:marBottom w:val="0"/>
      <w:divBdr>
        <w:top w:val="none" w:sz="0" w:space="0" w:color="auto"/>
        <w:left w:val="none" w:sz="0" w:space="0" w:color="auto"/>
        <w:bottom w:val="none" w:sz="0" w:space="0" w:color="auto"/>
        <w:right w:val="none" w:sz="0" w:space="0" w:color="auto"/>
      </w:divBdr>
    </w:div>
    <w:div w:id="2144150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A3D1FE-A719-4F3F-8B0D-4F3BA2379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5231</Words>
  <Characters>29822</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office014</dc:creator>
  <cp:keywords/>
  <dc:description/>
  <cp:lastModifiedBy>Admin</cp:lastModifiedBy>
  <cp:revision>2</cp:revision>
  <cp:lastPrinted>2023-09-07T04:34:00Z</cp:lastPrinted>
  <dcterms:created xsi:type="dcterms:W3CDTF">2025-08-15T02:26:00Z</dcterms:created>
  <dcterms:modified xsi:type="dcterms:W3CDTF">2025-08-15T02:26:00Z</dcterms:modified>
</cp:coreProperties>
</file>