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92" w:rsidRPr="00BE160A" w:rsidRDefault="00CE01B9" w:rsidP="00243337">
      <w:pPr>
        <w:spacing w:line="240" w:lineRule="auto"/>
        <w:jc w:val="both"/>
        <w:rPr>
          <w:rFonts w:cs="Times New Roman"/>
          <w:b/>
          <w:szCs w:val="26"/>
          <w:lang w:val="vi-VN"/>
        </w:rPr>
      </w:pPr>
      <w:r w:rsidRPr="00BE160A">
        <w:rPr>
          <w:rFonts w:cs="Times New Roman"/>
          <w:b/>
          <w:szCs w:val="26"/>
          <w:lang w:val="vi-VN"/>
        </w:rPr>
        <w:t>TR</w:t>
      </w:r>
      <w:r w:rsidR="00BE160A" w:rsidRPr="00BE160A">
        <w:rPr>
          <w:rFonts w:cs="Times New Roman"/>
          <w:b/>
          <w:szCs w:val="26"/>
          <w:lang w:val="vi-VN"/>
        </w:rPr>
        <w:t>ẠM Y TẾ PHƯỜNG TÂY MỖ</w:t>
      </w:r>
    </w:p>
    <w:p w:rsidR="00690592" w:rsidRPr="00642213" w:rsidRDefault="00CE01B9" w:rsidP="00642213">
      <w:pPr>
        <w:spacing w:line="240" w:lineRule="auto"/>
        <w:jc w:val="center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B</w:t>
      </w:r>
      <w:r w:rsidR="00BE160A">
        <w:rPr>
          <w:rFonts w:cs="Times New Roman"/>
          <w:sz w:val="28"/>
          <w:szCs w:val="28"/>
          <w:lang w:val="vi-VN"/>
        </w:rPr>
        <w:t>ài truyền thông tháng 10</w:t>
      </w:r>
      <w:r w:rsidRPr="00642213">
        <w:rPr>
          <w:rFonts w:cs="Times New Roman"/>
          <w:sz w:val="28"/>
          <w:szCs w:val="28"/>
          <w:lang w:val="vi-VN"/>
        </w:rPr>
        <w:t xml:space="preserve"> năm </w:t>
      </w:r>
      <w:r w:rsidR="005241A3">
        <w:rPr>
          <w:rFonts w:cs="Times New Roman"/>
          <w:sz w:val="28"/>
          <w:szCs w:val="28"/>
          <w:lang w:val="vi-VN"/>
        </w:rPr>
        <w:t>2025</w:t>
      </w:r>
    </w:p>
    <w:p w:rsidR="000B357E" w:rsidRPr="00642213" w:rsidRDefault="00690592" w:rsidP="00243337">
      <w:pPr>
        <w:spacing w:line="240" w:lineRule="auto"/>
        <w:jc w:val="center"/>
        <w:rPr>
          <w:rFonts w:cs="Times New Roman"/>
          <w:b/>
          <w:sz w:val="28"/>
          <w:szCs w:val="28"/>
          <w:lang w:val="vi-VN"/>
        </w:rPr>
      </w:pPr>
      <w:bookmarkStart w:id="0" w:name="_GoBack"/>
      <w:bookmarkEnd w:id="0"/>
      <w:r w:rsidRPr="00642213">
        <w:rPr>
          <w:rFonts w:cs="Times New Roman"/>
          <w:b/>
          <w:sz w:val="28"/>
          <w:szCs w:val="28"/>
          <w:lang w:val="vi-VN"/>
        </w:rPr>
        <w:t>BÀI TUYÊN TRUYỀN VỀ TRƯỜNG HỌC AN TOÀN</w:t>
      </w:r>
      <w:r w:rsidR="00523AAC" w:rsidRPr="00642213">
        <w:rPr>
          <w:rFonts w:cs="Times New Roman"/>
          <w:b/>
          <w:sz w:val="28"/>
          <w:szCs w:val="28"/>
          <w:lang w:val="vi-VN"/>
        </w:rPr>
        <w:t xml:space="preserve"> - </w:t>
      </w:r>
      <w:r w:rsidRPr="00642213">
        <w:rPr>
          <w:rFonts w:cs="Times New Roman"/>
          <w:b/>
          <w:sz w:val="28"/>
          <w:szCs w:val="28"/>
          <w:lang w:val="vi-VN"/>
        </w:rPr>
        <w:t>PHÒNG CHỐNG TAI NẠN THƯƠNG TÍCH</w:t>
      </w:r>
    </w:p>
    <w:p w:rsidR="000B357E" w:rsidRPr="00642213" w:rsidRDefault="00690592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ab/>
      </w:r>
      <w:r w:rsidR="000B357E" w:rsidRPr="00642213">
        <w:rPr>
          <w:rFonts w:cs="Times New Roman"/>
          <w:sz w:val="28"/>
          <w:szCs w:val="28"/>
          <w:lang w:val="vi-VN"/>
        </w:rPr>
        <w:t>Tai nạ</w:t>
      </w:r>
      <w:r w:rsidR="00BD35E2" w:rsidRPr="00642213">
        <w:rPr>
          <w:rFonts w:cs="Times New Roman"/>
          <w:sz w:val="28"/>
          <w:szCs w:val="28"/>
          <w:lang w:val="vi-VN"/>
        </w:rPr>
        <w:t>n thương tích</w:t>
      </w:r>
      <w:r w:rsidR="000B357E" w:rsidRPr="00642213">
        <w:rPr>
          <w:rFonts w:cs="Times New Roman"/>
          <w:sz w:val="28"/>
          <w:szCs w:val="28"/>
          <w:lang w:val="vi-VN"/>
        </w:rPr>
        <w:t xml:space="preserve"> là một tai nạn bất ngờ xả</w:t>
      </w:r>
      <w:r w:rsidR="00BD35E2" w:rsidRPr="00642213">
        <w:rPr>
          <w:rFonts w:cs="Times New Roman"/>
          <w:sz w:val="28"/>
          <w:szCs w:val="28"/>
          <w:lang w:val="vi-VN"/>
        </w:rPr>
        <w:t>y ra,</w:t>
      </w:r>
      <w:r w:rsidR="000B357E" w:rsidRPr="00642213">
        <w:rPr>
          <w:rFonts w:cs="Times New Roman"/>
          <w:sz w:val="28"/>
          <w:szCs w:val="28"/>
          <w:lang w:val="vi-VN"/>
        </w:rPr>
        <w:t xml:space="preserve"> gây ra những thương tổn thực thể trên cơ thể người và có thể xảy ra mọi lúc, mọi nơi.</w:t>
      </w:r>
    </w:p>
    <w:p w:rsidR="00FA43B8" w:rsidRPr="00642213" w:rsidRDefault="00FA43B8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Có nhiều nguyên nhân gây tai nạn thương tích:</w:t>
      </w:r>
    </w:p>
    <w:p w:rsidR="000B357E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Tai nạn thương tích do giao thông: là những trường hợp xảy ra do sự va chạm, nằm ngoài ý muốn chủ quan của con người, do nhiều yếu tố khách quan và chủ quan người tham gia giao thông gây nên…</w:t>
      </w:r>
    </w:p>
    <w:p w:rsidR="00FA43B8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Bỏng: Là tổn thương một hoặc nhiều lớp tế bào da khi tiếp xúc với chất lỏng nóng, lử</w:t>
      </w:r>
      <w:r w:rsidR="00BD35E2" w:rsidRPr="00642213">
        <w:rPr>
          <w:rFonts w:cs="Times New Roman"/>
          <w:sz w:val="28"/>
          <w:szCs w:val="28"/>
          <w:lang w:val="vi-VN"/>
        </w:rPr>
        <w:t>a, các tai nạn thương tích</w:t>
      </w:r>
      <w:r w:rsidRPr="00642213">
        <w:rPr>
          <w:rFonts w:cs="Times New Roman"/>
          <w:sz w:val="28"/>
          <w:szCs w:val="28"/>
          <w:lang w:val="vi-VN"/>
        </w:rPr>
        <w:t xml:space="preserve"> da do các tia cực tím, phóng xạ, điện, chất hóa học</w:t>
      </w:r>
      <w:r w:rsidR="006F3AB6" w:rsidRPr="00642213">
        <w:rPr>
          <w:rFonts w:cs="Times New Roman"/>
          <w:sz w:val="28"/>
          <w:szCs w:val="28"/>
          <w:lang w:val="vi-VN"/>
        </w:rPr>
        <w:t>.</w:t>
      </w:r>
    </w:p>
    <w:p w:rsidR="00FA43B8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Điện giật: Là những trường hợ</w:t>
      </w:r>
      <w:r w:rsidR="00BD35E2" w:rsidRPr="00642213">
        <w:rPr>
          <w:rFonts w:cs="Times New Roman"/>
          <w:sz w:val="28"/>
          <w:szCs w:val="28"/>
          <w:lang w:val="vi-VN"/>
        </w:rPr>
        <w:t>p tai nạn thương tích</w:t>
      </w:r>
      <w:r w:rsidRPr="00642213">
        <w:rPr>
          <w:rFonts w:cs="Times New Roman"/>
          <w:sz w:val="28"/>
          <w:szCs w:val="28"/>
          <w:lang w:val="vi-VN"/>
        </w:rPr>
        <w:t xml:space="preserve"> do tiếp xúc với điện gây nên hậu quả bị thương hay tử vong.</w:t>
      </w:r>
    </w:p>
    <w:p w:rsidR="00FA43B8" w:rsidRPr="00642213" w:rsidRDefault="00BD35E2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Ngã: Là tai nạn thương tích</w:t>
      </w:r>
      <w:r w:rsidR="000B357E" w:rsidRPr="00642213">
        <w:rPr>
          <w:rFonts w:cs="Times New Roman"/>
          <w:sz w:val="28"/>
          <w:szCs w:val="28"/>
          <w:lang w:val="vi-VN"/>
        </w:rPr>
        <w:t xml:space="preserve"> do ngã, rơi từ trên cao xuống.</w:t>
      </w:r>
    </w:p>
    <w:p w:rsidR="00FA43B8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Ngộ độc: Là những trường hợp do hít vào, ăn vào, tiêm vào cơ thể các loại độc tố dẫn đến tử vong hoặc ngộ độc cần có chăm sóc của y tế (do thuốc, do hóa chất).</w:t>
      </w:r>
    </w:p>
    <w:p w:rsidR="00F2767A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Máy móc: là tai nạn do tiếp xúc với vận hành của máy móc…</w:t>
      </w:r>
    </w:p>
    <w:p w:rsidR="00F2767A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- Bạo lực: là hành động dùng vũ lực hăm dọa, hoặc đánh người của nhóm người, cộng đồng khác gây tai nạn thương tích có thể tử vong, tổn thương…</w:t>
      </w:r>
    </w:p>
    <w:p w:rsidR="00F2767A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Để phòng tránh tối thiểu các tai nạn thương tích xảy ra tại trường</w:t>
      </w:r>
      <w:r w:rsidR="00F2767A" w:rsidRPr="00642213">
        <w:rPr>
          <w:rFonts w:cs="Times New Roman"/>
          <w:sz w:val="28"/>
          <w:szCs w:val="28"/>
          <w:lang w:val="vi-VN"/>
        </w:rPr>
        <w:t xml:space="preserve"> học</w:t>
      </w:r>
      <w:r w:rsidRPr="00642213">
        <w:rPr>
          <w:rFonts w:cs="Times New Roman"/>
          <w:sz w:val="28"/>
          <w:szCs w:val="28"/>
          <w:lang w:val="vi-VN"/>
        </w:rPr>
        <w:t xml:space="preserve">, chúng ta phải có ý thức và thực hiện tốt các biện pháp phòng ngừa </w:t>
      </w:r>
      <w:r w:rsidR="00F2767A" w:rsidRPr="00642213">
        <w:rPr>
          <w:rFonts w:cs="Times New Roman"/>
          <w:sz w:val="28"/>
          <w:szCs w:val="28"/>
          <w:lang w:val="vi-VN"/>
        </w:rPr>
        <w:t>sau:</w:t>
      </w:r>
    </w:p>
    <w:p w:rsidR="00F2767A" w:rsidRPr="00BE13F4" w:rsidRDefault="00F2767A" w:rsidP="00BE13F4">
      <w:pPr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  <w:r w:rsidRPr="00BE13F4">
        <w:rPr>
          <w:rFonts w:cs="Times New Roman"/>
          <w:b/>
          <w:sz w:val="28"/>
          <w:szCs w:val="28"/>
          <w:lang w:val="vi-VN"/>
        </w:rPr>
        <w:t>- Phòng ngã</w:t>
      </w:r>
      <w:r w:rsidR="000B357E" w:rsidRPr="00BE13F4">
        <w:rPr>
          <w:rFonts w:cs="Times New Roman"/>
          <w:b/>
          <w:sz w:val="28"/>
          <w:szCs w:val="28"/>
          <w:lang w:val="vi-VN"/>
        </w:rPr>
        <w:t xml:space="preserve"> cầ</w:t>
      </w:r>
      <w:r w:rsidRPr="00BE13F4">
        <w:rPr>
          <w:rFonts w:cs="Times New Roman"/>
          <w:b/>
          <w:sz w:val="28"/>
          <w:szCs w:val="28"/>
          <w:lang w:val="vi-VN"/>
        </w:rPr>
        <w:t>n :</w:t>
      </w:r>
    </w:p>
    <w:p w:rsidR="00F2767A" w:rsidRPr="00642213" w:rsidRDefault="00F2767A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</w:t>
      </w:r>
      <w:r w:rsidR="000B357E" w:rsidRPr="00642213">
        <w:rPr>
          <w:rFonts w:cs="Times New Roman"/>
          <w:sz w:val="28"/>
          <w:szCs w:val="28"/>
          <w:lang w:val="vi-VN"/>
        </w:rPr>
        <w:t xml:space="preserve"> Tránh chạy nhảy, đùa nghịch ở khu vực sân trường kém bằng phẳng.</w:t>
      </w:r>
    </w:p>
    <w:p w:rsidR="00F2767A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Không chơi gần những lớp học không an toàn như những lan can mới xây</w:t>
      </w:r>
      <w:r w:rsidR="00F2767A" w:rsidRPr="00642213">
        <w:rPr>
          <w:rFonts w:cs="Times New Roman"/>
          <w:sz w:val="28"/>
          <w:szCs w:val="28"/>
          <w:lang w:val="vi-VN"/>
        </w:rPr>
        <w:t>.</w:t>
      </w:r>
    </w:p>
    <w:p w:rsidR="00CE01B9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Không leo trèo lên cây.</w:t>
      </w:r>
    </w:p>
    <w:p w:rsidR="00F2767A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 Tránh xa những khu vự</w:t>
      </w:r>
      <w:r w:rsidR="00F2767A" w:rsidRPr="00642213">
        <w:rPr>
          <w:rFonts w:cs="Times New Roman"/>
          <w:sz w:val="28"/>
          <w:szCs w:val="28"/>
          <w:lang w:val="vi-VN"/>
        </w:rPr>
        <w:t>c đang thi công.</w:t>
      </w:r>
    </w:p>
    <w:p w:rsidR="00F2767A" w:rsidRPr="00BE13F4" w:rsidRDefault="00F2767A" w:rsidP="00BE13F4">
      <w:pPr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  <w:r w:rsidRPr="00BE13F4">
        <w:rPr>
          <w:rFonts w:cs="Times New Roman"/>
          <w:b/>
          <w:sz w:val="28"/>
          <w:szCs w:val="28"/>
          <w:lang w:val="vi-VN"/>
        </w:rPr>
        <w:t xml:space="preserve">- </w:t>
      </w:r>
      <w:r w:rsidR="000B357E" w:rsidRPr="00BE13F4">
        <w:rPr>
          <w:rFonts w:cs="Times New Roman"/>
          <w:b/>
          <w:sz w:val="28"/>
          <w:szCs w:val="28"/>
          <w:lang w:val="vi-VN"/>
        </w:rPr>
        <w:t xml:space="preserve"> Phòng ngừa đánh nhau, bạo lực trong trường học</w:t>
      </w:r>
      <w:r w:rsidRPr="00BE13F4">
        <w:rPr>
          <w:rFonts w:cs="Times New Roman"/>
          <w:b/>
          <w:sz w:val="28"/>
          <w:szCs w:val="28"/>
          <w:lang w:val="vi-VN"/>
        </w:rPr>
        <w:t>: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Không cho các em mang đến trường các vật sắc nhọn nguy hiểm như dao, súng cao su và các hung khí.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 Xây dựng lớp tự quản, đoàn kế</w:t>
      </w:r>
      <w:r w:rsidR="00BD35E2" w:rsidRPr="00642213">
        <w:rPr>
          <w:rFonts w:cs="Times New Roman"/>
          <w:sz w:val="28"/>
          <w:szCs w:val="28"/>
          <w:lang w:val="vi-VN"/>
        </w:rPr>
        <w:t>t.</w:t>
      </w:r>
    </w:p>
    <w:p w:rsidR="00BE13F4" w:rsidRDefault="00BE13F4" w:rsidP="00BE13F4">
      <w:pPr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</w:p>
    <w:p w:rsidR="00BD35E2" w:rsidRPr="00BE13F4" w:rsidRDefault="00BD35E2" w:rsidP="00BE13F4">
      <w:pPr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  <w:r w:rsidRPr="00BE13F4">
        <w:rPr>
          <w:rFonts w:cs="Times New Roman"/>
          <w:b/>
          <w:sz w:val="28"/>
          <w:szCs w:val="28"/>
          <w:lang w:val="vi-VN"/>
        </w:rPr>
        <w:lastRenderedPageBreak/>
        <w:t>-</w:t>
      </w:r>
      <w:r w:rsidR="000B357E" w:rsidRPr="00BE13F4">
        <w:rPr>
          <w:rFonts w:cs="Times New Roman"/>
          <w:b/>
          <w:sz w:val="28"/>
          <w:szCs w:val="28"/>
          <w:lang w:val="vi-VN"/>
        </w:rPr>
        <w:t xml:space="preserve"> Phòng ngừa tai nạn giao thông</w:t>
      </w:r>
      <w:r w:rsidRPr="00BE13F4">
        <w:rPr>
          <w:rFonts w:cs="Times New Roman"/>
          <w:b/>
          <w:sz w:val="28"/>
          <w:szCs w:val="28"/>
          <w:lang w:val="vi-VN"/>
        </w:rPr>
        <w:t>: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Học sinh thực hiện luật an toàn giao thông: đội mũ bảo hiểm khi ngồi sau xe máy, khi đi xe đạp điện.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Chấp hành đúng các biển báo giao thông.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 w:rsidRPr="00642213">
        <w:rPr>
          <w:rFonts w:cs="Times New Roman"/>
          <w:sz w:val="28"/>
          <w:szCs w:val="28"/>
        </w:rPr>
        <w:t>+ Không dàn h</w:t>
      </w:r>
      <w:r w:rsidR="00BD35E2" w:rsidRPr="00642213">
        <w:rPr>
          <w:rFonts w:cs="Times New Roman"/>
          <w:sz w:val="28"/>
          <w:szCs w:val="28"/>
        </w:rPr>
        <w:t>àng 3 khi tham gia giao thông.</w:t>
      </w:r>
    </w:p>
    <w:p w:rsidR="00BD35E2" w:rsidRPr="00BE13F4" w:rsidRDefault="00BD35E2" w:rsidP="00BE13F4">
      <w:pPr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vi-VN"/>
        </w:rPr>
      </w:pPr>
      <w:r w:rsidRPr="00BE13F4">
        <w:rPr>
          <w:rFonts w:cs="Times New Roman"/>
          <w:b/>
          <w:sz w:val="28"/>
          <w:szCs w:val="28"/>
          <w:lang w:val="vi-VN"/>
        </w:rPr>
        <w:t>-</w:t>
      </w:r>
      <w:r w:rsidR="000B357E" w:rsidRPr="00BE13F4">
        <w:rPr>
          <w:rFonts w:cs="Times New Roman"/>
          <w:b/>
          <w:sz w:val="28"/>
          <w:szCs w:val="28"/>
        </w:rPr>
        <w:t xml:space="preserve"> Phòng ngừa bỏng, nhiễm độc, điện </w:t>
      </w:r>
      <w:r w:rsidR="00BA56B3" w:rsidRPr="00BE13F4">
        <w:rPr>
          <w:rFonts w:cs="Times New Roman"/>
          <w:b/>
          <w:sz w:val="28"/>
          <w:szCs w:val="28"/>
          <w:lang w:val="vi-VN"/>
        </w:rPr>
        <w:t>giật, p</w:t>
      </w:r>
      <w:r w:rsidR="00BA56B3" w:rsidRPr="00BE13F4">
        <w:rPr>
          <w:rFonts w:cs="Times New Roman"/>
          <w:b/>
          <w:sz w:val="28"/>
          <w:szCs w:val="28"/>
        </w:rPr>
        <w:t>hòng ngừa ngộ độc thức ăn</w:t>
      </w:r>
      <w:r w:rsidR="00BA56B3" w:rsidRPr="00BE13F4">
        <w:rPr>
          <w:rFonts w:cs="Times New Roman"/>
          <w:b/>
          <w:sz w:val="28"/>
          <w:szCs w:val="28"/>
          <w:lang w:val="vi-VN"/>
        </w:rPr>
        <w:t>: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Thực hiện nghiêm túc nội quy hướng dẫn sử dụng an toàn hóa chất, an toàn điện ở phòng học, phòng thí nghiệm và các phòng chứ</w:t>
      </w:r>
      <w:r w:rsidR="00BD35E2" w:rsidRPr="00642213">
        <w:rPr>
          <w:rFonts w:cs="Times New Roman"/>
          <w:sz w:val="28"/>
          <w:szCs w:val="28"/>
          <w:lang w:val="vi-VN"/>
        </w:rPr>
        <w:t>c năng khác.</w:t>
      </w:r>
    </w:p>
    <w:p w:rsidR="00BD35E2" w:rsidRPr="00642213" w:rsidRDefault="000B357E" w:rsidP="00BE13F4">
      <w:pPr>
        <w:spacing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642213">
        <w:rPr>
          <w:rFonts w:cs="Times New Roman"/>
          <w:sz w:val="28"/>
          <w:szCs w:val="28"/>
          <w:lang w:val="vi-VN"/>
        </w:rPr>
        <w:t>+ Không  ăn quà bánh không rõ nguồn gốc trước cổng trường.</w:t>
      </w:r>
    </w:p>
    <w:p w:rsidR="00523AAC" w:rsidRPr="00642213" w:rsidRDefault="00BD35E2" w:rsidP="00BE13F4">
      <w:pPr>
        <w:spacing w:line="240" w:lineRule="auto"/>
        <w:jc w:val="both"/>
        <w:rPr>
          <w:rFonts w:cs="Times New Roman"/>
          <w:b/>
          <w:i/>
          <w:sz w:val="28"/>
          <w:szCs w:val="28"/>
          <w:lang w:val="vi-VN"/>
        </w:rPr>
      </w:pPr>
      <w:r w:rsidRPr="00642213">
        <w:rPr>
          <w:rFonts w:cs="Times New Roman"/>
          <w:b/>
          <w:i/>
          <w:sz w:val="28"/>
          <w:szCs w:val="28"/>
          <w:lang w:val="vi-VN"/>
        </w:rPr>
        <w:t>T</w:t>
      </w:r>
      <w:r w:rsidR="000B357E" w:rsidRPr="00642213">
        <w:rPr>
          <w:rFonts w:cs="Times New Roman"/>
          <w:b/>
          <w:i/>
          <w:sz w:val="28"/>
          <w:szCs w:val="28"/>
          <w:lang w:val="vi-VN"/>
        </w:rPr>
        <w:t>hực hiện tốt mọi nội qui trong và ngoài nhà trường vì một trường họ</w:t>
      </w:r>
      <w:r w:rsidR="00523AAC" w:rsidRPr="00642213">
        <w:rPr>
          <w:rFonts w:cs="Times New Roman"/>
          <w:b/>
          <w:i/>
          <w:sz w:val="28"/>
          <w:szCs w:val="28"/>
          <w:lang w:val="vi-VN"/>
        </w:rPr>
        <w:t>c an toàn</w:t>
      </w:r>
    </w:p>
    <w:p w:rsidR="00523AAC" w:rsidRPr="00642213" w:rsidRDefault="00BE13F4" w:rsidP="00523AAC">
      <w:pPr>
        <w:spacing w:line="240" w:lineRule="auto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 xml:space="preserve">         </w:t>
      </w:r>
      <w:r w:rsidR="00523AAC" w:rsidRPr="00642213">
        <w:rPr>
          <w:rFonts w:cs="Times New Roman"/>
          <w:sz w:val="28"/>
          <w:szCs w:val="28"/>
          <w:lang w:val="vi-VN"/>
        </w:rPr>
        <w:t>Nguồn: https://suckhoedoisong.vn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2470"/>
        <w:gridCol w:w="3086"/>
      </w:tblGrid>
      <w:tr w:rsidR="00CE01B9" w:rsidRPr="00BE160A" w:rsidTr="00BE160A">
        <w:tc>
          <w:tcPr>
            <w:tcW w:w="4117" w:type="dxa"/>
          </w:tcPr>
          <w:p w:rsidR="00CE01B9" w:rsidRPr="005241A3" w:rsidRDefault="005241A3" w:rsidP="00BA56B3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241A3">
              <w:rPr>
                <w:rFonts w:cs="Times New Roman"/>
                <w:b/>
                <w:szCs w:val="26"/>
                <w:lang w:val="vi-VN"/>
              </w:rPr>
              <w:t>NGƯỜI BIÊN SOẠN</w:t>
            </w: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BA56B3" w:rsidRPr="00642213" w:rsidRDefault="00BA56B3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EF330C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642213">
              <w:rPr>
                <w:rFonts w:cs="Times New Roman"/>
                <w:b/>
                <w:sz w:val="28"/>
                <w:szCs w:val="28"/>
                <w:lang w:val="vi-VN"/>
              </w:rPr>
              <w:t xml:space="preserve">Nguyễn Thị </w:t>
            </w:r>
            <w:r w:rsidR="00CE01B9" w:rsidRPr="00642213">
              <w:rPr>
                <w:rFonts w:cs="Times New Roman"/>
                <w:b/>
                <w:sz w:val="28"/>
                <w:szCs w:val="28"/>
                <w:lang w:val="vi-VN"/>
              </w:rPr>
              <w:t>Thanh Huyền</w:t>
            </w:r>
          </w:p>
        </w:tc>
        <w:tc>
          <w:tcPr>
            <w:tcW w:w="2470" w:type="dxa"/>
          </w:tcPr>
          <w:p w:rsidR="00CE01B9" w:rsidRDefault="00BE160A" w:rsidP="00BA56B3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>PHỤ TRÁCH</w:t>
            </w:r>
          </w:p>
          <w:p w:rsidR="00BE160A" w:rsidRPr="005241A3" w:rsidRDefault="00BE160A" w:rsidP="00BA56B3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b/>
                <w:szCs w:val="26"/>
                <w:lang w:val="vi-VN"/>
              </w:rPr>
              <w:t>DÂN SỐ -TTGDSK</w:t>
            </w: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243337" w:rsidRPr="00642213" w:rsidRDefault="00243337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BA56B3" w:rsidRPr="00642213" w:rsidRDefault="00BA56B3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BA56B3" w:rsidRPr="00642213" w:rsidRDefault="00BA56B3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BA56B3" w:rsidRPr="00642213" w:rsidRDefault="00BE160A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Nguyễn Tài Trí</w:t>
            </w:r>
          </w:p>
        </w:tc>
        <w:tc>
          <w:tcPr>
            <w:tcW w:w="3086" w:type="dxa"/>
          </w:tcPr>
          <w:p w:rsidR="00CE01B9" w:rsidRPr="005241A3" w:rsidRDefault="005241A3" w:rsidP="00BA56B3">
            <w:pPr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241A3">
              <w:rPr>
                <w:rFonts w:cs="Times New Roman"/>
                <w:b/>
                <w:szCs w:val="26"/>
                <w:lang w:val="vi-VN"/>
              </w:rPr>
              <w:t>DUYỆT LÃNH ĐẠO</w:t>
            </w: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BA56B3" w:rsidRPr="00642213" w:rsidRDefault="00BA56B3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CE01B9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E01B9" w:rsidRPr="00642213" w:rsidRDefault="00EF330C" w:rsidP="00BA56B3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642213">
              <w:rPr>
                <w:rFonts w:cs="Times New Roman"/>
                <w:b/>
                <w:sz w:val="28"/>
                <w:szCs w:val="28"/>
                <w:lang w:val="vi-VN"/>
              </w:rPr>
              <w:t xml:space="preserve">Nguyễn Thị </w:t>
            </w:r>
            <w:r w:rsidR="00CE01B9" w:rsidRPr="00642213">
              <w:rPr>
                <w:rFonts w:cs="Times New Roman"/>
                <w:b/>
                <w:sz w:val="28"/>
                <w:szCs w:val="28"/>
                <w:lang w:val="vi-VN"/>
              </w:rPr>
              <w:t>Thu Thủy</w:t>
            </w:r>
          </w:p>
        </w:tc>
      </w:tr>
    </w:tbl>
    <w:p w:rsidR="00BA56B3" w:rsidRPr="00523AAC" w:rsidRDefault="00BA56B3" w:rsidP="00243337">
      <w:pPr>
        <w:spacing w:line="240" w:lineRule="auto"/>
        <w:jc w:val="both"/>
        <w:rPr>
          <w:rFonts w:cs="Times New Roman"/>
          <w:b/>
          <w:sz w:val="20"/>
          <w:szCs w:val="20"/>
          <w:lang w:val="vi-VN"/>
        </w:rPr>
      </w:pPr>
    </w:p>
    <w:p w:rsidR="00CE01B9" w:rsidRPr="00523AAC" w:rsidRDefault="00BA56B3" w:rsidP="00BA56B3">
      <w:pPr>
        <w:tabs>
          <w:tab w:val="left" w:pos="3600"/>
        </w:tabs>
        <w:rPr>
          <w:rFonts w:cs="Times New Roman"/>
          <w:sz w:val="20"/>
          <w:szCs w:val="20"/>
          <w:lang w:val="vi-VN"/>
        </w:rPr>
      </w:pPr>
      <w:r w:rsidRPr="00523AAC">
        <w:rPr>
          <w:rFonts w:cs="Times New Roman"/>
          <w:sz w:val="20"/>
          <w:szCs w:val="20"/>
          <w:lang w:val="vi-VN"/>
        </w:rPr>
        <w:tab/>
      </w:r>
    </w:p>
    <w:sectPr w:rsidR="00CE01B9" w:rsidRPr="00523AAC" w:rsidSect="00642213">
      <w:pgSz w:w="11907" w:h="16840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E"/>
    <w:rsid w:val="000B357E"/>
    <w:rsid w:val="001A0B77"/>
    <w:rsid w:val="001E0801"/>
    <w:rsid w:val="00243337"/>
    <w:rsid w:val="002E1324"/>
    <w:rsid w:val="0047206D"/>
    <w:rsid w:val="00523AAC"/>
    <w:rsid w:val="005241A3"/>
    <w:rsid w:val="00642213"/>
    <w:rsid w:val="00690592"/>
    <w:rsid w:val="006F3AB6"/>
    <w:rsid w:val="00764751"/>
    <w:rsid w:val="00780A7B"/>
    <w:rsid w:val="00823133"/>
    <w:rsid w:val="009C6955"/>
    <w:rsid w:val="00BA56B3"/>
    <w:rsid w:val="00BD35E2"/>
    <w:rsid w:val="00BE13F4"/>
    <w:rsid w:val="00BE160A"/>
    <w:rsid w:val="00C627B9"/>
    <w:rsid w:val="00CE01B9"/>
    <w:rsid w:val="00E769D0"/>
    <w:rsid w:val="00E803FC"/>
    <w:rsid w:val="00EF330C"/>
    <w:rsid w:val="00F2767A"/>
    <w:rsid w:val="00FA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B308"/>
  <w15:chartTrackingRefBased/>
  <w15:docId w15:val="{BD6804A4-B187-40C9-917F-29E8B3A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2025-10-06T03:41:00Z</dcterms:created>
  <dcterms:modified xsi:type="dcterms:W3CDTF">2025-10-06T03:41:00Z</dcterms:modified>
</cp:coreProperties>
</file>