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40" w:rsidRDefault="00D50E40" w:rsidP="00EC32FA"/>
    <w:p w:rsidR="00D50E40" w:rsidRPr="00B71FD5" w:rsidRDefault="00AD35EA" w:rsidP="00142918">
      <w:pPr>
        <w:tabs>
          <w:tab w:val="center" w:pos="6120"/>
        </w:tabs>
        <w:spacing w:before="60" w:after="60"/>
        <w:jc w:val="both"/>
        <w:rPr>
          <w:sz w:val="26"/>
          <w:szCs w:val="26"/>
        </w:rPr>
      </w:pPr>
      <w:r>
        <w:rPr>
          <w:noProof/>
          <w:sz w:val="26"/>
          <w:szCs w:val="26"/>
        </w:rPr>
        <mc:AlternateContent>
          <mc:Choice Requires="wps">
            <w:drawing>
              <wp:anchor distT="0" distB="0" distL="114300" distR="114300" simplePos="0" relativeHeight="503313232" behindDoc="0" locked="0" layoutInCell="1" allowOverlap="1" wp14:anchorId="0E89F4B0" wp14:editId="5D7CC93F">
                <wp:simplePos x="0" y="0"/>
                <wp:positionH relativeFrom="column">
                  <wp:posOffset>-53975</wp:posOffset>
                </wp:positionH>
                <wp:positionV relativeFrom="paragraph">
                  <wp:posOffset>36526</wp:posOffset>
                </wp:positionV>
                <wp:extent cx="6365875" cy="9144000"/>
                <wp:effectExtent l="19050" t="19050" r="15875" b="1905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914400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D276DA" id="Rectangle 42" o:spid="_x0000_s1026" style="position:absolute;margin-left:-4.25pt;margin-top:2.9pt;width:501.25pt;height:10in;z-index:50331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" filled="f" strokecolor="red" strokeweight="2.25pt"/>
            </w:pict>
          </mc:Fallback>
        </mc:AlternateContent>
      </w:r>
      <w:r w:rsidR="00D50E40" w:rsidRPr="00B71FD5">
        <w:rPr>
          <w:noProof/>
          <w:sz w:val="26"/>
          <w:szCs w:val="26"/>
        </w:rPr>
        <w:drawing>
          <wp:inline distT="0" distB="0" distL="0" distR="0" wp14:anchorId="17415067" wp14:editId="3FB64314">
            <wp:extent cx="6286695" cy="125630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1113" cy="1263184"/>
                    </a:xfrm>
                    <a:prstGeom prst="rect">
                      <a:avLst/>
                    </a:prstGeom>
                    <a:noFill/>
                    <a:ln>
                      <a:noFill/>
                    </a:ln>
                  </pic:spPr>
                </pic:pic>
              </a:graphicData>
            </a:graphic>
          </wp:inline>
        </w:drawing>
      </w:r>
    </w:p>
    <w:p w:rsidR="00D50E40" w:rsidRPr="00AF1406" w:rsidRDefault="00D50E40" w:rsidP="00D50E40">
      <w:pPr>
        <w:jc w:val="center"/>
        <w:rPr>
          <w:b/>
          <w:color w:val="800000"/>
          <w:sz w:val="28"/>
          <w:szCs w:val="28"/>
        </w:rPr>
      </w:pPr>
      <w:r w:rsidRPr="00AF1406">
        <w:rPr>
          <w:b/>
          <w:color w:val="800000"/>
          <w:sz w:val="28"/>
          <w:szCs w:val="28"/>
        </w:rPr>
        <w:t>THÔNG BÁO</w:t>
      </w:r>
    </w:p>
    <w:p w:rsidR="00D50E40" w:rsidRPr="00247E40" w:rsidRDefault="00D50E40" w:rsidP="00D50E40">
      <w:pPr>
        <w:jc w:val="center"/>
        <w:rPr>
          <w:b/>
          <w:bCs/>
          <w:sz w:val="26"/>
          <w:szCs w:val="26"/>
        </w:rPr>
      </w:pPr>
      <w:r w:rsidRPr="00247E40">
        <w:rPr>
          <w:b/>
          <w:bCs/>
          <w:sz w:val="26"/>
          <w:szCs w:val="26"/>
        </w:rPr>
        <w:t xml:space="preserve">Đảm bảo </w:t>
      </w:r>
      <w:proofErr w:type="gramStart"/>
      <w:r w:rsidRPr="00247E40">
        <w:rPr>
          <w:b/>
          <w:bCs/>
          <w:sz w:val="26"/>
          <w:szCs w:val="26"/>
        </w:rPr>
        <w:t>an</w:t>
      </w:r>
      <w:proofErr w:type="gramEnd"/>
      <w:r w:rsidRPr="00247E40">
        <w:rPr>
          <w:b/>
          <w:bCs/>
          <w:sz w:val="26"/>
          <w:szCs w:val="26"/>
        </w:rPr>
        <w:t xml:space="preserve"> toàn công trình lưới điện cao áp và vận hành hệ thống điện quốc gia</w:t>
      </w:r>
    </w:p>
    <w:p w:rsidR="00D50E40" w:rsidRDefault="00D50E40" w:rsidP="00D50E40">
      <w:pPr>
        <w:ind w:left="114" w:hanging="114"/>
        <w:jc w:val="center"/>
        <w:rPr>
          <w:b/>
          <w:color w:val="800000"/>
          <w:sz w:val="26"/>
          <w:szCs w:val="26"/>
        </w:rPr>
      </w:pPr>
    </w:p>
    <w:p w:rsidR="00D50E40" w:rsidRPr="00D50E40" w:rsidRDefault="00891F15" w:rsidP="00D50E40">
      <w:pPr>
        <w:ind w:firstLine="720"/>
        <w:jc w:val="both"/>
        <w:rPr>
          <w:color w:val="000000"/>
          <w:spacing w:val="-2"/>
          <w:sz w:val="24"/>
          <w:szCs w:val="24"/>
        </w:rPr>
      </w:pPr>
      <w:r>
        <w:rPr>
          <w:color w:val="000000"/>
          <w:spacing w:val="-2"/>
          <w:sz w:val="24"/>
          <w:szCs w:val="24"/>
        </w:rPr>
        <w:t xml:space="preserve"> Thực hiện Nghị định số 62/2025/NĐ-CP, ngày 04/03/2025</w:t>
      </w:r>
      <w:r w:rsidR="00D50E40" w:rsidRPr="00D50E40">
        <w:rPr>
          <w:color w:val="000000"/>
          <w:spacing w:val="-2"/>
          <w:sz w:val="24"/>
          <w:szCs w:val="24"/>
        </w:rPr>
        <w:t xml:space="preserve"> về việc quy định chi tiết và hướng dẫn thi hành một số điều của Luật Điện lực về bảo vệ an toàn công trình lưới điện cao áp và Chỉ thị số 11/CT-BCT ngày 24/5/2013 của Bộ công thương về việc </w:t>
      </w:r>
      <w:r w:rsidR="00D50E40" w:rsidRPr="00D50E40">
        <w:rPr>
          <w:bCs/>
          <w:sz w:val="24"/>
          <w:szCs w:val="24"/>
        </w:rPr>
        <w:t>tăng cường các biện pháp nhằm đảm bảo an toàn công trình lưới điện cao áp và vận hành hệ thống điện quốc gia.</w:t>
      </w:r>
    </w:p>
    <w:p w:rsidR="00D50E40" w:rsidRPr="00D50E40" w:rsidRDefault="00CC047E" w:rsidP="00D50E40">
      <w:pPr>
        <w:ind w:firstLine="720"/>
        <w:jc w:val="both"/>
        <w:rPr>
          <w:b/>
          <w:spacing w:val="-4"/>
          <w:sz w:val="24"/>
          <w:szCs w:val="24"/>
        </w:rPr>
      </w:pPr>
      <w:r>
        <w:rPr>
          <w:b/>
          <w:color w:val="000000"/>
          <w:spacing w:val="-4"/>
          <w:sz w:val="24"/>
          <w:szCs w:val="24"/>
        </w:rPr>
        <w:t>Công ty Điện lực Quốc Oai</w:t>
      </w:r>
      <w:r w:rsidR="00D50E40" w:rsidRPr="00D50E40">
        <w:rPr>
          <w:b/>
          <w:color w:val="000000"/>
          <w:spacing w:val="-4"/>
          <w:sz w:val="24"/>
          <w:szCs w:val="24"/>
        </w:rPr>
        <w:t xml:space="preserve"> đề nghị các tổ chức, cá nhân thực hiện một số nội dung </w:t>
      </w:r>
      <w:proofErr w:type="gramStart"/>
      <w:r w:rsidR="00D50E40" w:rsidRPr="00D50E40">
        <w:rPr>
          <w:b/>
          <w:color w:val="000000"/>
          <w:spacing w:val="-4"/>
          <w:sz w:val="24"/>
          <w:szCs w:val="24"/>
        </w:rPr>
        <w:t>sau :</w:t>
      </w:r>
      <w:proofErr w:type="gramEnd"/>
    </w:p>
    <w:p w:rsidR="00D50E40" w:rsidRPr="00D50E40" w:rsidRDefault="00D50E40" w:rsidP="00D50E40">
      <w:pPr>
        <w:adjustRightInd w:val="0"/>
        <w:ind w:firstLine="544"/>
        <w:jc w:val="both"/>
        <w:rPr>
          <w:color w:val="000000"/>
          <w:sz w:val="24"/>
          <w:szCs w:val="24"/>
        </w:rPr>
      </w:pPr>
      <w:r w:rsidRPr="00D50E40">
        <w:rPr>
          <w:color w:val="000000"/>
          <w:spacing w:val="-2"/>
          <w:sz w:val="24"/>
          <w:szCs w:val="24"/>
        </w:rPr>
        <w:t xml:space="preserve">- </w:t>
      </w:r>
      <w:r w:rsidRPr="00D50E40">
        <w:rPr>
          <w:color w:val="000000"/>
          <w:sz w:val="24"/>
          <w:szCs w:val="24"/>
        </w:rPr>
        <w:t xml:space="preserve">Nhà và công trình xây dựng gần hành lang bảo vệ an toàn của trạm điện phải đảm bảo không làm hư hỏng bất kỳ bộ phận nào của trạm điện; không xâm phạm đường ra vào trạm điện; đường cấp thoát nước của trạm điện, hành lang bảo vệ an toàn đường cáp điện ngầm và đường dây dẫn điện trên không; không làm cản trở hệ thống thông gió của trạm điện; không để cho nước thải xâm nhập làm hư hỏng công trình điện.   </w:t>
      </w:r>
    </w:p>
    <w:p w:rsidR="00D50E40" w:rsidRPr="00D50E40" w:rsidRDefault="00D50E40" w:rsidP="00D50E40">
      <w:pPr>
        <w:spacing w:before="20"/>
        <w:ind w:firstLine="606"/>
        <w:jc w:val="both"/>
        <w:rPr>
          <w:color w:val="000000"/>
          <w:spacing w:val="-2"/>
          <w:sz w:val="24"/>
          <w:szCs w:val="24"/>
        </w:rPr>
      </w:pPr>
      <w:r w:rsidRPr="00D50E40">
        <w:rPr>
          <w:color w:val="000000"/>
          <w:spacing w:val="-2"/>
          <w:sz w:val="24"/>
          <w:szCs w:val="24"/>
        </w:rPr>
        <w:t xml:space="preserve">-  Các hành vi bị nghiêm </w:t>
      </w:r>
      <w:proofErr w:type="gramStart"/>
      <w:r w:rsidRPr="00D50E40">
        <w:rPr>
          <w:color w:val="000000"/>
          <w:spacing w:val="-2"/>
          <w:sz w:val="24"/>
          <w:szCs w:val="24"/>
        </w:rPr>
        <w:t>cấm :</w:t>
      </w:r>
      <w:proofErr w:type="gramEnd"/>
    </w:p>
    <w:p w:rsidR="00D50E40" w:rsidRPr="00D50E40" w:rsidRDefault="00D50E40" w:rsidP="00DD1807">
      <w:pPr>
        <w:tabs>
          <w:tab w:val="left" w:pos="284"/>
        </w:tabs>
        <w:adjustRightInd w:val="0"/>
        <w:ind w:firstLine="142"/>
        <w:jc w:val="both"/>
        <w:rPr>
          <w:color w:val="000000"/>
          <w:sz w:val="24"/>
          <w:szCs w:val="24"/>
        </w:rPr>
      </w:pPr>
      <w:r w:rsidRPr="00D50E40">
        <w:rPr>
          <w:color w:val="000000"/>
          <w:sz w:val="24"/>
          <w:szCs w:val="24"/>
        </w:rPr>
        <w:t>1. Vào trạm điện, tháo gỡ hoặc trèo lên các bộ phận của công trình lưới điện khi không có nhiệm vụ.</w:t>
      </w:r>
    </w:p>
    <w:p w:rsidR="00D50E40" w:rsidRPr="00D50E40" w:rsidRDefault="00D50E40" w:rsidP="00013A3D">
      <w:pPr>
        <w:tabs>
          <w:tab w:val="left" w:pos="284"/>
        </w:tabs>
        <w:adjustRightInd w:val="0"/>
        <w:ind w:firstLine="142"/>
        <w:jc w:val="both"/>
        <w:rPr>
          <w:color w:val="000000"/>
          <w:sz w:val="24"/>
          <w:szCs w:val="24"/>
        </w:rPr>
      </w:pPr>
      <w:r w:rsidRPr="00D50E40">
        <w:rPr>
          <w:color w:val="000000"/>
          <w:sz w:val="24"/>
          <w:szCs w:val="24"/>
        </w:rPr>
        <w:t>2. Trộm cắp, ném bắn, gây hư hỏng các bộ phận của công trình lưới điện.</w:t>
      </w:r>
    </w:p>
    <w:p w:rsidR="00D50E40" w:rsidRPr="00D50E40" w:rsidRDefault="00D50E40" w:rsidP="00013A3D">
      <w:pPr>
        <w:tabs>
          <w:tab w:val="left" w:pos="284"/>
        </w:tabs>
        <w:adjustRightInd w:val="0"/>
        <w:ind w:firstLine="142"/>
        <w:jc w:val="both"/>
        <w:rPr>
          <w:color w:val="000000"/>
          <w:sz w:val="24"/>
          <w:szCs w:val="24"/>
        </w:rPr>
      </w:pPr>
      <w:r w:rsidRPr="00D50E40">
        <w:rPr>
          <w:color w:val="000000"/>
          <w:sz w:val="24"/>
          <w:szCs w:val="24"/>
        </w:rPr>
        <w:t>3. Sử dụng công trình lưới điện cao áp vào những mục đích khác khi chưa có sự thoả thuận với đơn vị quản lý công trình lưới điện cao áp.</w:t>
      </w:r>
    </w:p>
    <w:p w:rsidR="00D50E40" w:rsidRPr="00D50E40" w:rsidRDefault="00D50E40" w:rsidP="00013A3D">
      <w:pPr>
        <w:tabs>
          <w:tab w:val="left" w:pos="284"/>
        </w:tabs>
        <w:adjustRightInd w:val="0"/>
        <w:ind w:firstLine="142"/>
        <w:jc w:val="both"/>
        <w:rPr>
          <w:color w:val="000000"/>
          <w:sz w:val="24"/>
          <w:szCs w:val="24"/>
        </w:rPr>
      </w:pPr>
      <w:r w:rsidRPr="00D50E40">
        <w:rPr>
          <w:color w:val="000000"/>
          <w:sz w:val="24"/>
          <w:szCs w:val="24"/>
        </w:rPr>
        <w:t xml:space="preserve">4. Thả diều, vật bay gần công trình lưới điện cao áp; thả bất kỳ vật gì có khả năng gây hư hại đến </w:t>
      </w:r>
      <w:proofErr w:type="gramStart"/>
      <w:r w:rsidRPr="00D50E40">
        <w:rPr>
          <w:color w:val="000000"/>
          <w:sz w:val="24"/>
          <w:szCs w:val="24"/>
        </w:rPr>
        <w:t>công</w:t>
      </w:r>
      <w:proofErr w:type="gramEnd"/>
      <w:r w:rsidRPr="00D50E40">
        <w:rPr>
          <w:color w:val="000000"/>
          <w:sz w:val="24"/>
          <w:szCs w:val="24"/>
        </w:rPr>
        <w:t xml:space="preserve"> trình lưới điện cao áp. </w:t>
      </w:r>
    </w:p>
    <w:p w:rsidR="00D50E40" w:rsidRPr="00013A3D" w:rsidRDefault="00D50E40" w:rsidP="00013A3D">
      <w:pPr>
        <w:tabs>
          <w:tab w:val="left" w:pos="284"/>
        </w:tabs>
        <w:adjustRightInd w:val="0"/>
        <w:ind w:firstLine="142"/>
        <w:jc w:val="both"/>
        <w:rPr>
          <w:color w:val="000000"/>
          <w:sz w:val="24"/>
          <w:szCs w:val="24"/>
        </w:rPr>
      </w:pPr>
      <w:r w:rsidRPr="00013A3D">
        <w:rPr>
          <w:color w:val="000000"/>
          <w:sz w:val="24"/>
          <w:szCs w:val="24"/>
        </w:rPr>
        <w:t>5. Lắp đặt ăng ten, dây phơi, giàn giáo, biển, hộp đèn quảng cáo và các vật dụng khác tại các vị trí mà khi bị đổ, rơi có thể va quệt vào công trình lưới điện cao áp.</w:t>
      </w:r>
    </w:p>
    <w:p w:rsidR="00D50E40" w:rsidRPr="00D50E40" w:rsidRDefault="00D50E40" w:rsidP="00013A3D">
      <w:pPr>
        <w:tabs>
          <w:tab w:val="left" w:pos="284"/>
        </w:tabs>
        <w:adjustRightInd w:val="0"/>
        <w:ind w:firstLine="142"/>
        <w:jc w:val="both"/>
        <w:rPr>
          <w:color w:val="000000"/>
          <w:sz w:val="24"/>
          <w:szCs w:val="24"/>
        </w:rPr>
      </w:pPr>
      <w:r w:rsidRPr="00D50E40">
        <w:rPr>
          <w:color w:val="000000"/>
          <w:sz w:val="24"/>
          <w:szCs w:val="24"/>
        </w:rPr>
        <w:t xml:space="preserve">6. Trồng cây hoặc để cành cây, dây </w:t>
      </w:r>
      <w:proofErr w:type="gramStart"/>
      <w:r w:rsidRPr="00D50E40">
        <w:rPr>
          <w:color w:val="000000"/>
          <w:sz w:val="24"/>
          <w:szCs w:val="24"/>
        </w:rPr>
        <w:t>leo</w:t>
      </w:r>
      <w:proofErr w:type="gramEnd"/>
      <w:r w:rsidRPr="00D50E40">
        <w:rPr>
          <w:color w:val="000000"/>
          <w:sz w:val="24"/>
          <w:szCs w:val="24"/>
        </w:rPr>
        <w:t xml:space="preserve"> vi phạm khoảng cách an toàn đối với đường dây điện trên không, trạm điện; để cây đổ vào đường dây điện khi phát quang tuyến.</w:t>
      </w:r>
    </w:p>
    <w:p w:rsidR="00D50E40" w:rsidRPr="00D50E40" w:rsidRDefault="00D50E40" w:rsidP="00013A3D">
      <w:pPr>
        <w:tabs>
          <w:tab w:val="left" w:pos="284"/>
        </w:tabs>
        <w:adjustRightInd w:val="0"/>
        <w:ind w:firstLine="142"/>
        <w:jc w:val="both"/>
        <w:rPr>
          <w:color w:val="000000"/>
          <w:sz w:val="24"/>
          <w:szCs w:val="24"/>
        </w:rPr>
      </w:pPr>
      <w:r w:rsidRPr="00D50E40">
        <w:rPr>
          <w:color w:val="000000"/>
          <w:sz w:val="24"/>
          <w:szCs w:val="24"/>
        </w:rPr>
        <w:t>7. Bắn chim đậu trên dây điện, trạm điện; quăng, ném bất kỳ vật gì lên đường dây điện, trạm điện; tháo gỡ dây néo, dây tiếp địa và các phụ kiện khác của cột điện; đào đất gây lún sụt công trình lưới điện cao áp; đắp đất vi phạm khoảng cách an toàn; sử dụng cột điện, trạm điện để làm nhà, lều, quán, buộc trâu, bò hoặc gia súc khác.</w:t>
      </w:r>
    </w:p>
    <w:p w:rsidR="00D50E40" w:rsidRPr="00D50E40" w:rsidRDefault="00D50E40" w:rsidP="00013A3D">
      <w:pPr>
        <w:tabs>
          <w:tab w:val="left" w:pos="284"/>
        </w:tabs>
        <w:adjustRightInd w:val="0"/>
        <w:ind w:firstLine="142"/>
        <w:jc w:val="both"/>
        <w:rPr>
          <w:color w:val="000000"/>
          <w:sz w:val="24"/>
          <w:szCs w:val="24"/>
        </w:rPr>
      </w:pPr>
      <w:r w:rsidRPr="00D50E40">
        <w:rPr>
          <w:color w:val="000000"/>
          <w:sz w:val="24"/>
          <w:szCs w:val="24"/>
        </w:rPr>
        <w:t>8. Nổ mìn, mở mỏ, xếp, chứa các chất dễ cháy nổ, các chất hoá học gây ăn mòn các bộ phận của công trình lưới điện; đốt nương rẫy, sử dụng các phương tiện thi công gây chấn động mạnh hoặc gây hư hỏng cho công trình lưới điện.</w:t>
      </w:r>
    </w:p>
    <w:p w:rsidR="00013A3D" w:rsidRDefault="00D50E40" w:rsidP="00013A3D">
      <w:pPr>
        <w:tabs>
          <w:tab w:val="left" w:pos="284"/>
        </w:tabs>
        <w:adjustRightInd w:val="0"/>
        <w:ind w:firstLine="142"/>
        <w:jc w:val="both"/>
        <w:rPr>
          <w:color w:val="000000"/>
          <w:sz w:val="24"/>
          <w:szCs w:val="24"/>
        </w:rPr>
      </w:pPr>
      <w:r w:rsidRPr="00013A3D">
        <w:rPr>
          <w:color w:val="000000"/>
          <w:sz w:val="24"/>
          <w:szCs w:val="24"/>
        </w:rPr>
        <w:t>9. Các phương tiện bay có khoảng cách đến bộ phận gần nhất của công trình lưới điện cao áp nhỏ hơn 100 m, trừ trường hợp phương tiện bay làm nhiệm vụ quản lý, bảo dưỡng, sửa chữa đường dây điện theo quy định của Bộ Công thương</w:t>
      </w:r>
      <w:r w:rsidR="00013A3D">
        <w:rPr>
          <w:color w:val="000000"/>
          <w:sz w:val="24"/>
          <w:szCs w:val="24"/>
        </w:rPr>
        <w:t>.</w:t>
      </w:r>
    </w:p>
    <w:p w:rsidR="00D50E40" w:rsidRPr="00D50E40" w:rsidRDefault="00D50E40" w:rsidP="00013A3D">
      <w:pPr>
        <w:tabs>
          <w:tab w:val="left" w:pos="284"/>
        </w:tabs>
        <w:adjustRightInd w:val="0"/>
        <w:ind w:firstLine="142"/>
        <w:jc w:val="both"/>
        <w:rPr>
          <w:color w:val="000000"/>
          <w:sz w:val="24"/>
          <w:szCs w:val="24"/>
        </w:rPr>
      </w:pPr>
      <w:r w:rsidRPr="00D50E40">
        <w:rPr>
          <w:color w:val="000000"/>
          <w:sz w:val="24"/>
          <w:szCs w:val="24"/>
        </w:rPr>
        <w:t>10</w:t>
      </w:r>
      <w:proofErr w:type="gramStart"/>
      <w:r w:rsidRPr="00D50E40">
        <w:rPr>
          <w:color w:val="000000"/>
          <w:sz w:val="24"/>
          <w:szCs w:val="24"/>
        </w:rPr>
        <w:t>.Các</w:t>
      </w:r>
      <w:proofErr w:type="gramEnd"/>
      <w:r w:rsidRPr="00D50E40">
        <w:rPr>
          <w:color w:val="000000"/>
          <w:sz w:val="24"/>
          <w:szCs w:val="24"/>
        </w:rPr>
        <w:t xml:space="preserve"> hành vi khác vi phạm quy định về bảo vệ an toàn công trình lưới điện cao áp.</w:t>
      </w:r>
    </w:p>
    <w:p w:rsidR="00D50E40" w:rsidRPr="00D50E40" w:rsidRDefault="00D50E40" w:rsidP="00D50E40">
      <w:pPr>
        <w:spacing w:before="20"/>
        <w:ind w:firstLine="606"/>
        <w:jc w:val="both"/>
        <w:rPr>
          <w:sz w:val="24"/>
          <w:szCs w:val="24"/>
        </w:rPr>
      </w:pPr>
      <w:r w:rsidRPr="00D50E40">
        <w:rPr>
          <w:color w:val="000000"/>
          <w:spacing w:val="-2"/>
          <w:sz w:val="24"/>
          <w:szCs w:val="24"/>
        </w:rPr>
        <w:t>Khi phát hiện thấy có người vi phạm các hành vi trên</w:t>
      </w:r>
      <w:r w:rsidRPr="00D50E40">
        <w:rPr>
          <w:sz w:val="24"/>
          <w:szCs w:val="24"/>
        </w:rPr>
        <w:t xml:space="preserve"> cần báo ngay cho Tổng công ty Điện lực Thành phố Hà </w:t>
      </w:r>
      <w:proofErr w:type="gramStart"/>
      <w:r w:rsidRPr="00D50E40">
        <w:rPr>
          <w:sz w:val="24"/>
          <w:szCs w:val="24"/>
        </w:rPr>
        <w:t>Nội(</w:t>
      </w:r>
      <w:proofErr w:type="gramEnd"/>
      <w:r w:rsidRPr="00D50E40">
        <w:rPr>
          <w:sz w:val="24"/>
          <w:szCs w:val="24"/>
        </w:rPr>
        <w:t xml:space="preserve"> số điện thoại </w:t>
      </w:r>
      <w:r>
        <w:rPr>
          <w:sz w:val="24"/>
          <w:szCs w:val="24"/>
        </w:rPr>
        <w:t>19001288</w:t>
      </w:r>
      <w:r w:rsidRPr="00D50E40">
        <w:rPr>
          <w:sz w:val="24"/>
          <w:szCs w:val="24"/>
        </w:rPr>
        <w:t xml:space="preserve">), hoặc </w:t>
      </w:r>
      <w:r w:rsidRPr="00D50E40">
        <w:rPr>
          <w:i/>
          <w:sz w:val="24"/>
          <w:szCs w:val="24"/>
        </w:rPr>
        <w:t>(số ĐT đơn vị)</w:t>
      </w:r>
      <w:r w:rsidRPr="00D50E40">
        <w:rPr>
          <w:sz w:val="24"/>
          <w:szCs w:val="24"/>
        </w:rPr>
        <w:t xml:space="preserve">, Chính quyền địa phương hoặc Công an nơi gần nhất . </w:t>
      </w:r>
    </w:p>
    <w:p w:rsidR="00D50E40" w:rsidRPr="001E3D08" w:rsidRDefault="00D50E40" w:rsidP="00D50E40">
      <w:pPr>
        <w:tabs>
          <w:tab w:val="left" w:pos="2835"/>
        </w:tabs>
        <w:spacing w:line="288" w:lineRule="auto"/>
        <w:ind w:left="5387" w:right="251" w:hanging="5063"/>
        <w:rPr>
          <w:b/>
          <w:color w:val="FF0000"/>
          <w:w w:val="121"/>
          <w:sz w:val="24"/>
          <w:szCs w:val="24"/>
        </w:rPr>
      </w:pPr>
      <w:r>
        <w:rPr>
          <w:b/>
          <w:color w:val="FF0000"/>
          <w:w w:val="110"/>
          <w:sz w:val="24"/>
          <w:szCs w:val="24"/>
        </w:rPr>
        <w:tab/>
      </w:r>
      <w:r w:rsidR="00CC047E">
        <w:rPr>
          <w:b/>
          <w:color w:val="FF0000"/>
          <w:w w:val="110"/>
          <w:sz w:val="24"/>
          <w:szCs w:val="24"/>
        </w:rPr>
        <w:t xml:space="preserve">              CÔ</w:t>
      </w:r>
      <w:r w:rsidR="0034455B">
        <w:rPr>
          <w:b/>
          <w:color w:val="FF0000"/>
          <w:w w:val="110"/>
          <w:sz w:val="24"/>
          <w:szCs w:val="24"/>
        </w:rPr>
        <w:t>NG TY ĐIỆN LỰC THẠCH THẤT</w:t>
      </w:r>
      <w:r w:rsidR="00CC047E">
        <w:rPr>
          <w:b/>
          <w:color w:val="FF0000"/>
          <w:w w:val="110"/>
          <w:sz w:val="24"/>
          <w:szCs w:val="24"/>
        </w:rPr>
        <w:t xml:space="preserve"> </w:t>
      </w:r>
      <w:r w:rsidRPr="001E3D08">
        <w:rPr>
          <w:b/>
          <w:color w:val="FF0000"/>
          <w:w w:val="121"/>
          <w:sz w:val="24"/>
          <w:szCs w:val="24"/>
        </w:rPr>
        <w:t xml:space="preserve"> </w:t>
      </w:r>
    </w:p>
    <w:p w:rsidR="00D50E40" w:rsidRPr="001E3D08" w:rsidRDefault="00D50E40" w:rsidP="00D50E40">
      <w:pPr>
        <w:tabs>
          <w:tab w:val="left" w:pos="284"/>
          <w:tab w:val="left" w:pos="3582"/>
        </w:tabs>
        <w:spacing w:line="288" w:lineRule="auto"/>
        <w:ind w:left="4678" w:right="476" w:hanging="5063"/>
        <w:rPr>
          <w:b/>
          <w:color w:val="FF0000"/>
          <w:sz w:val="24"/>
          <w:szCs w:val="24"/>
        </w:rPr>
      </w:pPr>
      <w:r>
        <w:rPr>
          <w:b/>
          <w:color w:val="FF0000"/>
          <w:w w:val="110"/>
          <w:sz w:val="24"/>
          <w:szCs w:val="24"/>
        </w:rPr>
        <w:tab/>
      </w:r>
      <w:r>
        <w:rPr>
          <w:b/>
          <w:color w:val="FF0000"/>
          <w:w w:val="110"/>
          <w:sz w:val="24"/>
          <w:szCs w:val="24"/>
        </w:rPr>
        <w:tab/>
        <w:t xml:space="preserve">         </w:t>
      </w:r>
      <w:r w:rsidRPr="001E3D08">
        <w:rPr>
          <w:b/>
          <w:color w:val="FF0000"/>
          <w:w w:val="110"/>
          <w:sz w:val="24"/>
          <w:szCs w:val="24"/>
        </w:rPr>
        <w:t>TRÂN TRỌNG THÔNG BÁO</w:t>
      </w:r>
    </w:p>
    <w:p w:rsidR="00D50E40" w:rsidRDefault="00D50E40" w:rsidP="00D50E40">
      <w:pPr>
        <w:ind w:left="114" w:hanging="114"/>
        <w:jc w:val="center"/>
        <w:rPr>
          <w:b/>
          <w:color w:val="800000"/>
        </w:rPr>
      </w:pPr>
    </w:p>
    <w:p w:rsidR="00D50E40" w:rsidRDefault="00D50E40" w:rsidP="00D50E40">
      <w:pPr>
        <w:jc w:val="center"/>
        <w:rPr>
          <w:b/>
          <w:color w:val="800000"/>
          <w:sz w:val="28"/>
          <w:szCs w:val="28"/>
        </w:rPr>
      </w:pPr>
    </w:p>
    <w:p w:rsidR="00AD35EA" w:rsidRDefault="00AD35EA" w:rsidP="00D50E40">
      <w:pPr>
        <w:jc w:val="center"/>
        <w:rPr>
          <w:b/>
          <w:color w:val="800000"/>
          <w:sz w:val="28"/>
          <w:szCs w:val="28"/>
        </w:rPr>
      </w:pPr>
    </w:p>
    <w:p w:rsidR="00D50E40" w:rsidRDefault="00D50E40" w:rsidP="00D50E40">
      <w:pPr>
        <w:jc w:val="center"/>
        <w:rPr>
          <w:b/>
          <w:color w:val="800000"/>
          <w:sz w:val="28"/>
          <w:szCs w:val="28"/>
        </w:rPr>
      </w:pPr>
    </w:p>
    <w:p w:rsidR="00EF63AF" w:rsidRDefault="00EF63AF" w:rsidP="00D50E40">
      <w:pPr>
        <w:jc w:val="center"/>
        <w:rPr>
          <w:b/>
          <w:color w:val="800000"/>
          <w:sz w:val="28"/>
          <w:szCs w:val="28"/>
        </w:rPr>
      </w:pPr>
    </w:p>
    <w:p w:rsidR="00EF63AF" w:rsidRDefault="00EF63AF" w:rsidP="00D50E40">
      <w:pPr>
        <w:jc w:val="center"/>
        <w:rPr>
          <w:b/>
          <w:color w:val="800000"/>
          <w:sz w:val="28"/>
          <w:szCs w:val="28"/>
        </w:rPr>
      </w:pPr>
    </w:p>
    <w:p w:rsidR="00D50E40" w:rsidRDefault="00AD35EA" w:rsidP="00D50E40">
      <w:pPr>
        <w:jc w:val="center"/>
        <w:rPr>
          <w:b/>
          <w:color w:val="800000"/>
          <w:sz w:val="28"/>
          <w:szCs w:val="28"/>
        </w:rPr>
      </w:pPr>
      <w:r>
        <w:rPr>
          <w:noProof/>
          <w:sz w:val="26"/>
          <w:szCs w:val="26"/>
        </w:rPr>
        <w:lastRenderedPageBreak/>
        <mc:AlternateContent>
          <mc:Choice Requires="wps">
            <w:drawing>
              <wp:anchor distT="0" distB="0" distL="114300" distR="114300" simplePos="0" relativeHeight="503314256" behindDoc="0" locked="0" layoutInCell="1" allowOverlap="1">
                <wp:simplePos x="0" y="0"/>
                <wp:positionH relativeFrom="column">
                  <wp:posOffset>-12700</wp:posOffset>
                </wp:positionH>
                <wp:positionV relativeFrom="paragraph">
                  <wp:posOffset>220345</wp:posOffset>
                </wp:positionV>
                <wp:extent cx="6414770" cy="9650095"/>
                <wp:effectExtent l="19050" t="19050" r="24130" b="27305"/>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965009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CB8A8D" id="Rectangle 43" o:spid="_x0000_s1026" style="position:absolute;margin-left:-1pt;margin-top:17.35pt;width:505.1pt;height:759.85pt;z-index:50331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" filled="f" strokecolor="red" strokeweight="2.25pt"/>
            </w:pict>
          </mc:Fallback>
        </mc:AlternateContent>
      </w:r>
    </w:p>
    <w:p w:rsidR="00D50E40" w:rsidRPr="00AF1406" w:rsidRDefault="00D50E40" w:rsidP="00D50E40">
      <w:pPr>
        <w:jc w:val="center"/>
        <w:rPr>
          <w:b/>
          <w:color w:val="800000"/>
          <w:sz w:val="28"/>
          <w:szCs w:val="28"/>
        </w:rPr>
      </w:pPr>
      <w:r w:rsidRPr="00B71FD5">
        <w:rPr>
          <w:noProof/>
          <w:sz w:val="26"/>
          <w:szCs w:val="26"/>
        </w:rPr>
        <w:drawing>
          <wp:inline distT="0" distB="0" distL="0" distR="0" wp14:anchorId="3DE0B008" wp14:editId="6FCDF733">
            <wp:extent cx="6386830" cy="1317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2557" cy="1324906"/>
                    </a:xfrm>
                    <a:prstGeom prst="rect">
                      <a:avLst/>
                    </a:prstGeom>
                    <a:noFill/>
                    <a:ln>
                      <a:noFill/>
                    </a:ln>
                  </pic:spPr>
                </pic:pic>
              </a:graphicData>
            </a:graphic>
          </wp:inline>
        </w:drawing>
      </w:r>
      <w:r w:rsidRPr="00AF1406">
        <w:rPr>
          <w:b/>
          <w:color w:val="800000"/>
          <w:sz w:val="28"/>
          <w:szCs w:val="28"/>
        </w:rPr>
        <w:t xml:space="preserve"> THÔN</w:t>
      </w:r>
      <w:r>
        <w:rPr>
          <w:b/>
          <w:color w:val="800000"/>
          <w:sz w:val="28"/>
          <w:szCs w:val="28"/>
        </w:rPr>
        <w:t xml:space="preserve">G </w:t>
      </w:r>
      <w:r w:rsidRPr="00AF1406">
        <w:rPr>
          <w:b/>
          <w:color w:val="800000"/>
          <w:sz w:val="28"/>
          <w:szCs w:val="28"/>
        </w:rPr>
        <w:t>BÁO</w:t>
      </w:r>
    </w:p>
    <w:p w:rsidR="00AD35EA" w:rsidRDefault="00A9402F" w:rsidP="00AD35EA">
      <w:pPr>
        <w:pStyle w:val="Heading4"/>
        <w:adjustRightInd w:val="0"/>
        <w:spacing w:line="20" w:lineRule="atLeast"/>
        <w:ind w:left="142"/>
        <w:jc w:val="center"/>
        <w:rPr>
          <w:color w:val="000000"/>
          <w:spacing w:val="-2"/>
          <w:sz w:val="24"/>
          <w:szCs w:val="24"/>
        </w:rPr>
      </w:pPr>
      <w:r>
        <w:rPr>
          <w:i w:val="0"/>
          <w:noProof/>
          <w:color w:val="auto"/>
          <w:sz w:val="28"/>
          <w:szCs w:val="28"/>
        </w:rPr>
        <mc:AlternateContent>
          <mc:Choice Requires="wps">
            <w:drawing>
              <wp:anchor distT="0" distB="0" distL="114300" distR="114300" simplePos="0" relativeHeight="503315280" behindDoc="0" locked="0" layoutInCell="1" allowOverlap="1">
                <wp:simplePos x="0" y="0"/>
                <wp:positionH relativeFrom="column">
                  <wp:posOffset>2075815</wp:posOffset>
                </wp:positionH>
                <wp:positionV relativeFrom="paragraph">
                  <wp:posOffset>495300</wp:posOffset>
                </wp:positionV>
                <wp:extent cx="2118995" cy="0"/>
                <wp:effectExtent l="12065" t="6985" r="12065" b="12065"/>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A74118" id="_x0000_t32" coordsize="21600,21600" o:spt="32" o:oned="t" path="m,l21600,21600e" filled="f">
                <v:path arrowok="t" fillok="f" o:connecttype="none"/>
                <o:lock v:ext="edit" shapetype="t"/>
              </v:shapetype>
              <v:shape id="AutoShape 44" o:spid="_x0000_s1026" type="#_x0000_t32" style="position:absolute;margin-left:163.45pt;margin-top:39pt;width:166.85pt;height:0;z-index:50331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3n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Geh/kMxhUQVqmtDR3So3o1z5p+d0jpqiOq5TH67WQgOQsZybuUcHEGquyGL5pBDIEC&#10;cVjHxvYBEsaAjnEnp9tO+NEjCh8nWTZfLKYY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"/>
            </w:pict>
          </mc:Fallback>
        </mc:AlternateContent>
      </w:r>
      <w:r w:rsidR="00D50E40" w:rsidRPr="00D50E40">
        <w:rPr>
          <w:i w:val="0"/>
          <w:color w:val="auto"/>
          <w:sz w:val="28"/>
          <w:szCs w:val="28"/>
        </w:rPr>
        <w:t xml:space="preserve">Phổ biến một số điều </w:t>
      </w:r>
      <w:proofErr w:type="gramStart"/>
      <w:r w:rsidR="00D50E40" w:rsidRPr="00D50E40">
        <w:rPr>
          <w:i w:val="0"/>
          <w:color w:val="auto"/>
          <w:sz w:val="28"/>
          <w:szCs w:val="28"/>
        </w:rPr>
        <w:t xml:space="preserve">của  </w:t>
      </w:r>
      <w:r w:rsidR="00D50E40" w:rsidRPr="00D50E40">
        <w:rPr>
          <w:i w:val="0"/>
          <w:color w:val="auto"/>
          <w:spacing w:val="-2"/>
          <w:sz w:val="28"/>
          <w:szCs w:val="28"/>
        </w:rPr>
        <w:t>Nghị</w:t>
      </w:r>
      <w:proofErr w:type="gramEnd"/>
      <w:r w:rsidR="00D50E40" w:rsidRPr="00D50E40">
        <w:rPr>
          <w:i w:val="0"/>
          <w:color w:val="auto"/>
          <w:spacing w:val="-2"/>
          <w:sz w:val="28"/>
          <w:szCs w:val="28"/>
        </w:rPr>
        <w:t xml:space="preserve"> định số</w:t>
      </w:r>
      <w:r w:rsidR="007B5406">
        <w:rPr>
          <w:i w:val="0"/>
          <w:color w:val="auto"/>
          <w:spacing w:val="-2"/>
          <w:sz w:val="28"/>
          <w:szCs w:val="28"/>
        </w:rPr>
        <w:t xml:space="preserve"> 62/2025/NĐ-CP, ngày 04/03/2025</w:t>
      </w:r>
      <w:r w:rsidR="00D50E40" w:rsidRPr="00D50E40">
        <w:rPr>
          <w:i w:val="0"/>
          <w:color w:val="auto"/>
          <w:spacing w:val="-2"/>
          <w:sz w:val="28"/>
          <w:szCs w:val="28"/>
        </w:rPr>
        <w:t xml:space="preserve"> </w:t>
      </w:r>
      <w:r w:rsidR="00D50E40" w:rsidRPr="00D50E40">
        <w:rPr>
          <w:i w:val="0"/>
          <w:color w:val="auto"/>
          <w:sz w:val="28"/>
          <w:szCs w:val="28"/>
        </w:rPr>
        <w:t xml:space="preserve"> về bảo vệ an toàn công trình lưới điện cao áp</w:t>
      </w:r>
      <w:r w:rsidR="00D50E40" w:rsidRPr="00D50E40">
        <w:rPr>
          <w:i w:val="0"/>
          <w:color w:val="auto"/>
          <w:sz w:val="28"/>
          <w:szCs w:val="28"/>
        </w:rPr>
        <w:br/>
      </w:r>
    </w:p>
    <w:p w:rsidR="00D50E40" w:rsidRPr="00AD35EA" w:rsidRDefault="00D50E40" w:rsidP="00AD35EA">
      <w:pPr>
        <w:pStyle w:val="Heading4"/>
        <w:adjustRightInd w:val="0"/>
        <w:spacing w:line="20" w:lineRule="atLeast"/>
        <w:ind w:firstLine="686"/>
        <w:rPr>
          <w:i w:val="0"/>
          <w:color w:val="000000"/>
          <w:sz w:val="24"/>
          <w:szCs w:val="24"/>
        </w:rPr>
      </w:pPr>
      <w:bookmarkStart w:id="0" w:name="_Toc72644095"/>
      <w:proofErr w:type="gramStart"/>
      <w:r w:rsidRPr="00AD35EA">
        <w:rPr>
          <w:b/>
          <w:bCs/>
          <w:i w:val="0"/>
          <w:color w:val="000000"/>
          <w:sz w:val="24"/>
          <w:szCs w:val="24"/>
        </w:rPr>
        <w:t>Điều 1</w:t>
      </w:r>
      <w:r w:rsidR="00AD487D" w:rsidRPr="00AD35EA">
        <w:rPr>
          <w:b/>
          <w:bCs/>
          <w:i w:val="0"/>
          <w:color w:val="000000"/>
          <w:sz w:val="24"/>
          <w:szCs w:val="24"/>
        </w:rPr>
        <w:t>1</w:t>
      </w:r>
      <w:r w:rsidRPr="00AD35EA">
        <w:rPr>
          <w:b/>
          <w:bCs/>
          <w:i w:val="0"/>
          <w:color w:val="000000"/>
          <w:sz w:val="24"/>
          <w:szCs w:val="24"/>
        </w:rPr>
        <w:t>.</w:t>
      </w:r>
      <w:proofErr w:type="gramEnd"/>
      <w:r w:rsidRPr="00AD35EA">
        <w:rPr>
          <w:b/>
          <w:bCs/>
          <w:i w:val="0"/>
          <w:color w:val="000000"/>
          <w:sz w:val="24"/>
          <w:szCs w:val="24"/>
        </w:rPr>
        <w:t xml:space="preserve"> Hành </w:t>
      </w:r>
      <w:proofErr w:type="gramStart"/>
      <w:r w:rsidRPr="00AD35EA">
        <w:rPr>
          <w:b/>
          <w:bCs/>
          <w:i w:val="0"/>
          <w:color w:val="000000"/>
          <w:sz w:val="24"/>
          <w:szCs w:val="24"/>
        </w:rPr>
        <w:t>lang</w:t>
      </w:r>
      <w:proofErr w:type="gramEnd"/>
      <w:r w:rsidRPr="00AD35EA">
        <w:rPr>
          <w:b/>
          <w:bCs/>
          <w:i w:val="0"/>
          <w:color w:val="000000"/>
          <w:sz w:val="24"/>
          <w:szCs w:val="24"/>
        </w:rPr>
        <w:t xml:space="preserve"> bảo vệ an toàn đường dây dẫn điện trên không </w:t>
      </w:r>
      <w:bookmarkEnd w:id="0"/>
    </w:p>
    <w:p w:rsidR="00D50E40" w:rsidRPr="00D50E40" w:rsidRDefault="00D50E40" w:rsidP="00AD35EA">
      <w:pPr>
        <w:adjustRightInd w:val="0"/>
        <w:spacing w:before="120" w:after="120"/>
        <w:ind w:left="142" w:firstLine="544"/>
        <w:jc w:val="both"/>
        <w:rPr>
          <w:color w:val="000000"/>
          <w:sz w:val="24"/>
          <w:szCs w:val="24"/>
        </w:rPr>
      </w:pPr>
      <w:r w:rsidRPr="00D50E40">
        <w:rPr>
          <w:color w:val="000000"/>
          <w:sz w:val="24"/>
          <w:szCs w:val="24"/>
        </w:rPr>
        <w:t xml:space="preserve">1. Hành </w:t>
      </w:r>
      <w:proofErr w:type="gramStart"/>
      <w:r w:rsidRPr="00D50E40">
        <w:rPr>
          <w:color w:val="000000"/>
          <w:sz w:val="24"/>
          <w:szCs w:val="24"/>
        </w:rPr>
        <w:t>lang</w:t>
      </w:r>
      <w:proofErr w:type="gramEnd"/>
      <w:r w:rsidRPr="00D50E40">
        <w:rPr>
          <w:color w:val="000000"/>
          <w:sz w:val="24"/>
          <w:szCs w:val="24"/>
        </w:rPr>
        <w:t xml:space="preserve"> bảo vệ an toàn của đường dây dẫn điện trên không là khoảng không gian dọc theo đường dây và được giới hạn như sau:</w:t>
      </w:r>
    </w:p>
    <w:p w:rsidR="00D50E40" w:rsidRPr="00D50E40" w:rsidRDefault="00D50E40" w:rsidP="00AD35EA">
      <w:pPr>
        <w:adjustRightInd w:val="0"/>
        <w:ind w:left="142" w:right="-32" w:firstLine="544"/>
        <w:jc w:val="both"/>
        <w:rPr>
          <w:color w:val="000000"/>
          <w:sz w:val="24"/>
          <w:szCs w:val="24"/>
        </w:rPr>
      </w:pPr>
      <w:r w:rsidRPr="00D50E40">
        <w:rPr>
          <w:color w:val="000000"/>
          <w:sz w:val="24"/>
          <w:szCs w:val="24"/>
        </w:rPr>
        <w:t xml:space="preserve">a) Chiều dài hành </w:t>
      </w:r>
      <w:proofErr w:type="gramStart"/>
      <w:r w:rsidRPr="00D50E40">
        <w:rPr>
          <w:color w:val="000000"/>
          <w:sz w:val="24"/>
          <w:szCs w:val="24"/>
        </w:rPr>
        <w:t>lang</w:t>
      </w:r>
      <w:proofErr w:type="gramEnd"/>
      <w:r w:rsidRPr="00D50E40">
        <w:rPr>
          <w:color w:val="000000"/>
          <w:sz w:val="24"/>
          <w:szCs w:val="24"/>
        </w:rPr>
        <w:t xml:space="preserve"> được tính từ vị trí đường dây ra khỏi ranh giới bảo vệ của trạm này đến vị trí đường dây đi vào ranh giới bảo vệ của trạm kế tiếp;</w:t>
      </w:r>
    </w:p>
    <w:p w:rsidR="00D50E40" w:rsidRPr="00D50E40" w:rsidRDefault="00D50E40" w:rsidP="00AD35EA">
      <w:pPr>
        <w:adjustRightInd w:val="0"/>
        <w:ind w:left="142" w:firstLine="544"/>
        <w:jc w:val="both"/>
        <w:rPr>
          <w:color w:val="000000"/>
          <w:sz w:val="24"/>
          <w:szCs w:val="24"/>
        </w:rPr>
      </w:pPr>
      <w:r w:rsidRPr="00D50E40">
        <w:rPr>
          <w:color w:val="000000"/>
          <w:sz w:val="24"/>
          <w:szCs w:val="24"/>
        </w:rPr>
        <w:t xml:space="preserve">b) Chiều rộng hành </w:t>
      </w:r>
      <w:proofErr w:type="gramStart"/>
      <w:r w:rsidRPr="00D50E40">
        <w:rPr>
          <w:color w:val="000000"/>
          <w:sz w:val="24"/>
          <w:szCs w:val="24"/>
        </w:rPr>
        <w:t>lang</w:t>
      </w:r>
      <w:proofErr w:type="gramEnd"/>
      <w:r w:rsidRPr="00D50E40">
        <w:rPr>
          <w:color w:val="000000"/>
          <w:sz w:val="24"/>
          <w:szCs w:val="24"/>
        </w:rPr>
        <w:t xml:space="preserve"> được giới hạn bởi hai mặt thẳng đứng về hai phía của đường dây, song song với đường dây, có khoảng cách từ dây ngoài cùng về mỗi phía khi dây ở trạng thái võng cực đại theo quy định trong bảng sau: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1419"/>
        <w:gridCol w:w="1440"/>
        <w:gridCol w:w="1440"/>
        <w:gridCol w:w="1800"/>
      </w:tblGrid>
      <w:tr w:rsidR="00D50E40" w:rsidRPr="00D50E40" w:rsidTr="00AD35EA">
        <w:trPr>
          <w:jc w:val="center"/>
        </w:trPr>
        <w:tc>
          <w:tcPr>
            <w:tcW w:w="1701"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Điện áp</w:t>
            </w:r>
          </w:p>
        </w:tc>
        <w:tc>
          <w:tcPr>
            <w:tcW w:w="1560" w:type="dxa"/>
            <w:tcBorders>
              <w:top w:val="single" w:sz="4" w:space="0" w:color="auto"/>
              <w:left w:val="single" w:sz="4" w:space="0" w:color="auto"/>
              <w:bottom w:val="single" w:sz="4" w:space="0" w:color="auto"/>
              <w:right w:val="single" w:sz="4" w:space="0" w:color="auto"/>
            </w:tcBorders>
          </w:tcPr>
          <w:p w:rsidR="00D50E40" w:rsidRPr="00D50E40" w:rsidRDefault="003A4510" w:rsidP="00AD35EA">
            <w:pPr>
              <w:adjustRightInd w:val="0"/>
              <w:ind w:left="142"/>
              <w:jc w:val="center"/>
              <w:rPr>
                <w:color w:val="000000"/>
                <w:sz w:val="24"/>
                <w:szCs w:val="24"/>
              </w:rPr>
            </w:pPr>
            <w:r>
              <w:rPr>
                <w:color w:val="000000"/>
                <w:sz w:val="24"/>
                <w:szCs w:val="24"/>
              </w:rPr>
              <w:t>Từ 1 kV đ</w:t>
            </w:r>
            <w:r w:rsidR="00535DAC">
              <w:rPr>
                <w:color w:val="000000"/>
                <w:sz w:val="24"/>
                <w:szCs w:val="24"/>
              </w:rPr>
              <w:t xml:space="preserve">ến </w:t>
            </w:r>
            <w:r w:rsidR="00D50E40" w:rsidRPr="00D50E40">
              <w:rPr>
                <w:color w:val="000000"/>
                <w:sz w:val="24"/>
                <w:szCs w:val="24"/>
              </w:rPr>
              <w:t>22 kV</w:t>
            </w:r>
          </w:p>
        </w:tc>
        <w:tc>
          <w:tcPr>
            <w:tcW w:w="1419"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35 kV</w:t>
            </w:r>
          </w:p>
        </w:tc>
        <w:tc>
          <w:tcPr>
            <w:tcW w:w="144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110 kV</w:t>
            </w:r>
          </w:p>
        </w:tc>
        <w:tc>
          <w:tcPr>
            <w:tcW w:w="144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220 kV</w:t>
            </w:r>
          </w:p>
        </w:tc>
        <w:tc>
          <w:tcPr>
            <w:tcW w:w="180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500 kV</w:t>
            </w:r>
          </w:p>
        </w:tc>
      </w:tr>
      <w:tr w:rsidR="00D50E40" w:rsidRPr="00D50E40" w:rsidTr="00AD35EA">
        <w:trPr>
          <w:jc w:val="center"/>
        </w:trPr>
        <w:tc>
          <w:tcPr>
            <w:tcW w:w="1701"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ind w:left="142"/>
              <w:jc w:val="center"/>
              <w:rPr>
                <w:sz w:val="24"/>
                <w:szCs w:val="24"/>
              </w:rPr>
            </w:pPr>
            <w:r w:rsidRPr="00D50E40">
              <w:rPr>
                <w:color w:val="000000"/>
                <w:sz w:val="24"/>
                <w:szCs w:val="24"/>
              </w:rPr>
              <w:t>Dây trần</w:t>
            </w:r>
          </w:p>
        </w:tc>
        <w:tc>
          <w:tcPr>
            <w:tcW w:w="1419"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ind w:left="142"/>
              <w:jc w:val="center"/>
              <w:rPr>
                <w:sz w:val="24"/>
                <w:szCs w:val="24"/>
              </w:rPr>
            </w:pPr>
            <w:r w:rsidRPr="00D50E40">
              <w:rPr>
                <w:color w:val="000000"/>
                <w:sz w:val="24"/>
                <w:szCs w:val="24"/>
              </w:rPr>
              <w:t>Dây trần</w:t>
            </w:r>
          </w:p>
        </w:tc>
        <w:tc>
          <w:tcPr>
            <w:tcW w:w="1440" w:type="dxa"/>
            <w:tcBorders>
              <w:top w:val="single" w:sz="4" w:space="0" w:color="auto"/>
              <w:left w:val="single" w:sz="4" w:space="0" w:color="auto"/>
              <w:bottom w:val="single" w:sz="4" w:space="0" w:color="auto"/>
              <w:right w:val="nil"/>
            </w:tcBorders>
          </w:tcPr>
          <w:p w:rsidR="00D50E40" w:rsidRPr="00D50E40" w:rsidRDefault="00D50E40" w:rsidP="00AD35EA">
            <w:pPr>
              <w:ind w:left="142"/>
              <w:jc w:val="center"/>
              <w:rPr>
                <w:sz w:val="24"/>
                <w:szCs w:val="24"/>
              </w:rPr>
            </w:pPr>
          </w:p>
        </w:tc>
        <w:tc>
          <w:tcPr>
            <w:tcW w:w="1440" w:type="dxa"/>
            <w:tcBorders>
              <w:top w:val="single" w:sz="4" w:space="0" w:color="auto"/>
              <w:left w:val="nil"/>
              <w:bottom w:val="single" w:sz="4" w:space="0" w:color="auto"/>
              <w:right w:val="nil"/>
            </w:tcBorders>
          </w:tcPr>
          <w:p w:rsidR="00D50E40" w:rsidRPr="00D50E40" w:rsidRDefault="00D50E40" w:rsidP="00AD35EA">
            <w:pPr>
              <w:ind w:left="142"/>
              <w:jc w:val="center"/>
              <w:rPr>
                <w:sz w:val="24"/>
                <w:szCs w:val="24"/>
              </w:rPr>
            </w:pPr>
            <w:r w:rsidRPr="00D50E40">
              <w:rPr>
                <w:color w:val="000000"/>
                <w:sz w:val="24"/>
                <w:szCs w:val="24"/>
              </w:rPr>
              <w:t>Dây trần</w:t>
            </w:r>
          </w:p>
        </w:tc>
        <w:tc>
          <w:tcPr>
            <w:tcW w:w="1800" w:type="dxa"/>
            <w:tcBorders>
              <w:top w:val="single" w:sz="4" w:space="0" w:color="auto"/>
              <w:left w:val="nil"/>
              <w:bottom w:val="single" w:sz="4" w:space="0" w:color="auto"/>
              <w:right w:val="single" w:sz="4" w:space="0" w:color="auto"/>
            </w:tcBorders>
          </w:tcPr>
          <w:p w:rsidR="00D50E40" w:rsidRPr="00D50E40" w:rsidRDefault="00D50E40" w:rsidP="00AD35EA">
            <w:pPr>
              <w:ind w:left="142"/>
              <w:jc w:val="center"/>
              <w:rPr>
                <w:sz w:val="24"/>
                <w:szCs w:val="24"/>
              </w:rPr>
            </w:pPr>
          </w:p>
        </w:tc>
      </w:tr>
      <w:tr w:rsidR="00D50E40" w:rsidRPr="00D50E40" w:rsidTr="00AD35EA">
        <w:trPr>
          <w:jc w:val="center"/>
        </w:trPr>
        <w:tc>
          <w:tcPr>
            <w:tcW w:w="1701"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Khoảng cách</w:t>
            </w:r>
          </w:p>
        </w:tc>
        <w:tc>
          <w:tcPr>
            <w:tcW w:w="156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2,0 m</w:t>
            </w:r>
          </w:p>
        </w:tc>
        <w:tc>
          <w:tcPr>
            <w:tcW w:w="1419"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3,0 m</w:t>
            </w:r>
          </w:p>
        </w:tc>
        <w:tc>
          <w:tcPr>
            <w:tcW w:w="144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4,0 m</w:t>
            </w:r>
          </w:p>
        </w:tc>
        <w:tc>
          <w:tcPr>
            <w:tcW w:w="144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6,0 m</w:t>
            </w:r>
          </w:p>
        </w:tc>
        <w:tc>
          <w:tcPr>
            <w:tcW w:w="180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7,0 m</w:t>
            </w:r>
          </w:p>
        </w:tc>
      </w:tr>
    </w:tbl>
    <w:p w:rsidR="00D50E40" w:rsidRPr="00D50E40" w:rsidRDefault="00D50E40" w:rsidP="00AD35EA">
      <w:pPr>
        <w:adjustRightInd w:val="0"/>
        <w:ind w:left="142" w:firstLine="545"/>
        <w:jc w:val="both"/>
        <w:rPr>
          <w:color w:val="000000"/>
          <w:sz w:val="24"/>
          <w:szCs w:val="24"/>
        </w:rPr>
      </w:pPr>
      <w:r w:rsidRPr="00D50E40">
        <w:rPr>
          <w:color w:val="000000"/>
          <w:sz w:val="24"/>
          <w:szCs w:val="24"/>
        </w:rPr>
        <w:t xml:space="preserve">c) Chiều cao hành </w:t>
      </w:r>
      <w:proofErr w:type="gramStart"/>
      <w:r w:rsidRPr="00D50E40">
        <w:rPr>
          <w:color w:val="000000"/>
          <w:sz w:val="24"/>
          <w:szCs w:val="24"/>
        </w:rPr>
        <w:t>lang</w:t>
      </w:r>
      <w:proofErr w:type="gramEnd"/>
      <w:r w:rsidRPr="00D50E40">
        <w:rPr>
          <w:color w:val="000000"/>
          <w:sz w:val="24"/>
          <w:szCs w:val="24"/>
        </w:rPr>
        <w:t xml:space="preserve"> được tính từ đáy móng cột đến điểm cao nhất của công trình cộng thêm khoảng cách an toàn theo chiều thẳng đứng quy định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2033"/>
        <w:gridCol w:w="1801"/>
        <w:gridCol w:w="2265"/>
      </w:tblGrid>
      <w:tr w:rsidR="00D50E40" w:rsidRPr="00D50E40" w:rsidTr="00AD35EA">
        <w:trPr>
          <w:jc w:val="center"/>
        </w:trPr>
        <w:tc>
          <w:tcPr>
            <w:tcW w:w="1701"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Điện áp</w:t>
            </w:r>
          </w:p>
        </w:tc>
        <w:tc>
          <w:tcPr>
            <w:tcW w:w="1560" w:type="dxa"/>
            <w:tcBorders>
              <w:top w:val="single" w:sz="4" w:space="0" w:color="auto"/>
              <w:left w:val="single" w:sz="4" w:space="0" w:color="auto"/>
              <w:bottom w:val="single" w:sz="4" w:space="0" w:color="auto"/>
              <w:right w:val="single" w:sz="4" w:space="0" w:color="auto"/>
            </w:tcBorders>
          </w:tcPr>
          <w:p w:rsidR="00D50E40" w:rsidRPr="00D50E40" w:rsidRDefault="00535DAC" w:rsidP="00AD35EA">
            <w:pPr>
              <w:adjustRightInd w:val="0"/>
              <w:ind w:left="142"/>
              <w:jc w:val="center"/>
              <w:rPr>
                <w:color w:val="000000"/>
                <w:sz w:val="24"/>
                <w:szCs w:val="24"/>
              </w:rPr>
            </w:pPr>
            <w:r>
              <w:rPr>
                <w:color w:val="000000"/>
                <w:sz w:val="24"/>
                <w:szCs w:val="24"/>
              </w:rPr>
              <w:t>Từ 1 kV đ</w:t>
            </w:r>
            <w:r w:rsidR="00D50E40" w:rsidRPr="00D50E40">
              <w:rPr>
                <w:color w:val="000000"/>
                <w:sz w:val="24"/>
                <w:szCs w:val="24"/>
              </w:rPr>
              <w:t>ến</w:t>
            </w:r>
            <w:r>
              <w:rPr>
                <w:color w:val="000000"/>
                <w:sz w:val="24"/>
                <w:szCs w:val="24"/>
              </w:rPr>
              <w:t xml:space="preserve"> </w:t>
            </w:r>
            <w:r w:rsidR="00D50E40" w:rsidRPr="00D50E40">
              <w:rPr>
                <w:color w:val="000000"/>
                <w:sz w:val="24"/>
                <w:szCs w:val="24"/>
              </w:rPr>
              <w:t>35 kV</w:t>
            </w:r>
          </w:p>
        </w:tc>
        <w:tc>
          <w:tcPr>
            <w:tcW w:w="2033"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110 kV</w:t>
            </w:r>
          </w:p>
        </w:tc>
        <w:tc>
          <w:tcPr>
            <w:tcW w:w="1801"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both"/>
              <w:rPr>
                <w:color w:val="000000"/>
                <w:sz w:val="24"/>
                <w:szCs w:val="24"/>
              </w:rPr>
            </w:pPr>
            <w:r w:rsidRPr="00D50E40">
              <w:rPr>
                <w:color w:val="000000"/>
                <w:sz w:val="24"/>
                <w:szCs w:val="24"/>
              </w:rPr>
              <w:t xml:space="preserve">        220 kV</w:t>
            </w:r>
          </w:p>
        </w:tc>
        <w:tc>
          <w:tcPr>
            <w:tcW w:w="2265"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both"/>
              <w:rPr>
                <w:color w:val="000000"/>
                <w:sz w:val="24"/>
                <w:szCs w:val="24"/>
              </w:rPr>
            </w:pPr>
            <w:r w:rsidRPr="00D50E40">
              <w:rPr>
                <w:color w:val="000000"/>
                <w:sz w:val="24"/>
                <w:szCs w:val="24"/>
              </w:rPr>
              <w:t xml:space="preserve">       500 kV</w:t>
            </w:r>
          </w:p>
        </w:tc>
      </w:tr>
      <w:tr w:rsidR="00D50E40" w:rsidRPr="00D50E40" w:rsidTr="00AD35EA">
        <w:trPr>
          <w:jc w:val="center"/>
        </w:trPr>
        <w:tc>
          <w:tcPr>
            <w:tcW w:w="1701"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center"/>
              <w:rPr>
                <w:color w:val="000000"/>
                <w:sz w:val="24"/>
                <w:szCs w:val="24"/>
              </w:rPr>
            </w:pPr>
            <w:r w:rsidRPr="00D50E40">
              <w:rPr>
                <w:color w:val="000000"/>
                <w:sz w:val="24"/>
                <w:szCs w:val="24"/>
              </w:rPr>
              <w:t>Khoảng cách</w:t>
            </w:r>
          </w:p>
        </w:tc>
        <w:tc>
          <w:tcPr>
            <w:tcW w:w="1560"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both"/>
              <w:rPr>
                <w:color w:val="000000"/>
                <w:sz w:val="24"/>
                <w:szCs w:val="24"/>
              </w:rPr>
            </w:pPr>
            <w:r w:rsidRPr="00D50E40">
              <w:rPr>
                <w:color w:val="000000"/>
                <w:sz w:val="24"/>
                <w:szCs w:val="24"/>
              </w:rPr>
              <w:t xml:space="preserve">      2,0 m</w:t>
            </w:r>
          </w:p>
        </w:tc>
        <w:tc>
          <w:tcPr>
            <w:tcW w:w="2033"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both"/>
              <w:rPr>
                <w:color w:val="000000"/>
                <w:sz w:val="24"/>
                <w:szCs w:val="24"/>
              </w:rPr>
            </w:pPr>
            <w:r w:rsidRPr="00D50E40">
              <w:rPr>
                <w:color w:val="000000"/>
                <w:sz w:val="24"/>
                <w:szCs w:val="24"/>
              </w:rPr>
              <w:t xml:space="preserve">         3,0 m</w:t>
            </w:r>
          </w:p>
        </w:tc>
        <w:tc>
          <w:tcPr>
            <w:tcW w:w="1801"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both"/>
              <w:rPr>
                <w:color w:val="000000"/>
                <w:sz w:val="24"/>
                <w:szCs w:val="24"/>
              </w:rPr>
            </w:pPr>
            <w:r w:rsidRPr="00D50E40">
              <w:rPr>
                <w:color w:val="000000"/>
                <w:sz w:val="24"/>
                <w:szCs w:val="24"/>
              </w:rPr>
              <w:t xml:space="preserve">        4,0 m</w:t>
            </w:r>
          </w:p>
        </w:tc>
        <w:tc>
          <w:tcPr>
            <w:tcW w:w="2265" w:type="dxa"/>
            <w:tcBorders>
              <w:top w:val="single" w:sz="4" w:space="0" w:color="auto"/>
              <w:left w:val="single" w:sz="4" w:space="0" w:color="auto"/>
              <w:bottom w:val="single" w:sz="4" w:space="0" w:color="auto"/>
              <w:right w:val="single" w:sz="4" w:space="0" w:color="auto"/>
            </w:tcBorders>
          </w:tcPr>
          <w:p w:rsidR="00D50E40" w:rsidRPr="00D50E40" w:rsidRDefault="00D50E40" w:rsidP="00AD35EA">
            <w:pPr>
              <w:adjustRightInd w:val="0"/>
              <w:ind w:left="142"/>
              <w:jc w:val="both"/>
              <w:rPr>
                <w:color w:val="000000"/>
                <w:sz w:val="24"/>
                <w:szCs w:val="24"/>
              </w:rPr>
            </w:pPr>
            <w:r w:rsidRPr="00D50E40">
              <w:rPr>
                <w:color w:val="000000"/>
                <w:sz w:val="24"/>
                <w:szCs w:val="24"/>
              </w:rPr>
              <w:t xml:space="preserve">        6,0 m</w:t>
            </w:r>
          </w:p>
        </w:tc>
      </w:tr>
    </w:tbl>
    <w:p w:rsidR="00D50E40" w:rsidRPr="00D50E40" w:rsidRDefault="00D50E40" w:rsidP="00AD35EA">
      <w:pPr>
        <w:adjustRightInd w:val="0"/>
        <w:ind w:left="142" w:right="-32" w:firstLine="545"/>
        <w:jc w:val="both"/>
        <w:rPr>
          <w:sz w:val="24"/>
          <w:szCs w:val="24"/>
        </w:rPr>
      </w:pPr>
      <w:r w:rsidRPr="00D50E40">
        <w:rPr>
          <w:sz w:val="24"/>
          <w:szCs w:val="24"/>
        </w:rPr>
        <w:t>2. Hành lang bảo vệ an toàn các loại cáp điện đi trên mặt đất hoặc treo trên không là khoảng không gian dọc theo đường cáp điện và được giới hạn về các phía là 0</w:t>
      </w:r>
      <w:proofErr w:type="gramStart"/>
      <w:r w:rsidRPr="00D50E40">
        <w:rPr>
          <w:sz w:val="24"/>
          <w:szCs w:val="24"/>
        </w:rPr>
        <w:t>,5</w:t>
      </w:r>
      <w:proofErr w:type="gramEnd"/>
      <w:r w:rsidRPr="00D50E40">
        <w:rPr>
          <w:sz w:val="24"/>
          <w:szCs w:val="24"/>
        </w:rPr>
        <w:t xml:space="preserve"> m tính từ mặt ngoài của sợi cáp ngoài cùng.</w:t>
      </w:r>
      <w:bookmarkStart w:id="1" w:name="_Toc72644102"/>
    </w:p>
    <w:p w:rsidR="00D50E40" w:rsidRPr="00D50E40" w:rsidRDefault="00D50E40" w:rsidP="00AD35EA">
      <w:pPr>
        <w:adjustRightInd w:val="0"/>
        <w:ind w:right="-32" w:firstLine="686"/>
        <w:jc w:val="both"/>
        <w:rPr>
          <w:b/>
          <w:color w:val="000000"/>
          <w:sz w:val="24"/>
          <w:szCs w:val="24"/>
        </w:rPr>
      </w:pPr>
      <w:proofErr w:type="gramStart"/>
      <w:r w:rsidRPr="00D50E40">
        <w:rPr>
          <w:b/>
          <w:sz w:val="24"/>
          <w:szCs w:val="24"/>
        </w:rPr>
        <w:t>Điều 15.</w:t>
      </w:r>
      <w:proofErr w:type="gramEnd"/>
      <w:r w:rsidRPr="00D50E40">
        <w:rPr>
          <w:b/>
          <w:sz w:val="24"/>
          <w:szCs w:val="24"/>
        </w:rPr>
        <w:t xml:space="preserve"> Hành </w:t>
      </w:r>
      <w:proofErr w:type="gramStart"/>
      <w:r w:rsidRPr="00D50E40">
        <w:rPr>
          <w:b/>
          <w:sz w:val="24"/>
          <w:szCs w:val="24"/>
        </w:rPr>
        <w:t>lang</w:t>
      </w:r>
      <w:proofErr w:type="gramEnd"/>
      <w:r w:rsidRPr="00D50E40">
        <w:rPr>
          <w:b/>
          <w:sz w:val="24"/>
          <w:szCs w:val="24"/>
        </w:rPr>
        <w:t xml:space="preserve"> bảo vệ an toàn trạm </w:t>
      </w:r>
      <w:bookmarkEnd w:id="1"/>
      <w:r w:rsidRPr="00D50E40">
        <w:rPr>
          <w:b/>
          <w:sz w:val="24"/>
          <w:szCs w:val="24"/>
        </w:rPr>
        <w:t>điện</w:t>
      </w:r>
    </w:p>
    <w:p w:rsidR="00D50E40" w:rsidRPr="00D50E40" w:rsidRDefault="00D50E40" w:rsidP="00AD35EA">
      <w:pPr>
        <w:adjustRightInd w:val="0"/>
        <w:ind w:left="142" w:firstLine="544"/>
        <w:jc w:val="both"/>
        <w:rPr>
          <w:color w:val="000000"/>
          <w:sz w:val="24"/>
          <w:szCs w:val="24"/>
        </w:rPr>
      </w:pPr>
      <w:r w:rsidRPr="00D50E40">
        <w:rPr>
          <w:color w:val="000000"/>
          <w:sz w:val="24"/>
          <w:szCs w:val="24"/>
        </w:rPr>
        <w:t xml:space="preserve">1. Hành </w:t>
      </w:r>
      <w:proofErr w:type="gramStart"/>
      <w:r w:rsidRPr="00D50E40">
        <w:rPr>
          <w:color w:val="000000"/>
          <w:sz w:val="24"/>
          <w:szCs w:val="24"/>
        </w:rPr>
        <w:t>lang</w:t>
      </w:r>
      <w:proofErr w:type="gramEnd"/>
      <w:r w:rsidRPr="00D50E40">
        <w:rPr>
          <w:color w:val="000000"/>
          <w:sz w:val="24"/>
          <w:szCs w:val="24"/>
        </w:rPr>
        <w:t xml:space="preserve"> bảo vệ an toàn trạm điện là khoảng không gian bao quanh trạm điện và được giới hạn như sau:</w:t>
      </w:r>
    </w:p>
    <w:p w:rsidR="00D50E40" w:rsidRPr="00D50E40" w:rsidRDefault="00D50E40" w:rsidP="00AD35EA">
      <w:pPr>
        <w:adjustRightInd w:val="0"/>
        <w:ind w:left="142" w:firstLine="544"/>
        <w:jc w:val="both"/>
        <w:rPr>
          <w:color w:val="000000"/>
          <w:sz w:val="24"/>
          <w:szCs w:val="24"/>
        </w:rPr>
      </w:pPr>
      <w:r w:rsidRPr="00D50E40">
        <w:rPr>
          <w:color w:val="000000"/>
          <w:sz w:val="24"/>
          <w:szCs w:val="24"/>
        </w:rPr>
        <w:t xml:space="preserve">a) Đối với các trạm điện không có tường, rào bao quanh, hành </w:t>
      </w:r>
      <w:proofErr w:type="gramStart"/>
      <w:r w:rsidRPr="00D50E40">
        <w:rPr>
          <w:color w:val="000000"/>
          <w:sz w:val="24"/>
          <w:szCs w:val="24"/>
        </w:rPr>
        <w:t>lang</w:t>
      </w:r>
      <w:proofErr w:type="gramEnd"/>
      <w:r w:rsidRPr="00D50E40">
        <w:rPr>
          <w:color w:val="000000"/>
          <w:sz w:val="24"/>
          <w:szCs w:val="24"/>
        </w:rPr>
        <w:t xml:space="preserve"> bảo vệ trạm điện được giới hạn bởi không gian bao quanh trạm điện có khoảng cách đến các bộ phận mang điện gần nhất của trạm điện theo quy định trong bảng sau:</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26"/>
        <w:gridCol w:w="3154"/>
        <w:gridCol w:w="2592"/>
      </w:tblGrid>
      <w:tr w:rsidR="00D50E40" w:rsidRPr="00D50E40" w:rsidTr="00AD35EA">
        <w:trPr>
          <w:jc w:val="center"/>
        </w:trPr>
        <w:tc>
          <w:tcPr>
            <w:tcW w:w="3326" w:type="dxa"/>
            <w:tcBorders>
              <w:top w:val="single" w:sz="6" w:space="0" w:color="000000"/>
              <w:left w:val="single" w:sz="6" w:space="0" w:color="000000"/>
              <w:bottom w:val="single" w:sz="6" w:space="0" w:color="000000"/>
              <w:right w:val="single" w:sz="6" w:space="0" w:color="000000"/>
            </w:tcBorders>
          </w:tcPr>
          <w:p w:rsidR="00D50E40" w:rsidRPr="00D50E40" w:rsidRDefault="00D50E40" w:rsidP="00AD35EA">
            <w:pPr>
              <w:adjustRightInd w:val="0"/>
              <w:ind w:left="142"/>
              <w:jc w:val="center"/>
              <w:rPr>
                <w:color w:val="000000"/>
                <w:sz w:val="24"/>
                <w:szCs w:val="24"/>
              </w:rPr>
            </w:pPr>
            <w:r w:rsidRPr="00D50E40">
              <w:rPr>
                <w:color w:val="000000"/>
                <w:sz w:val="24"/>
                <w:szCs w:val="24"/>
              </w:rPr>
              <w:t>Điện áp</w:t>
            </w:r>
          </w:p>
        </w:tc>
        <w:tc>
          <w:tcPr>
            <w:tcW w:w="3154" w:type="dxa"/>
            <w:tcBorders>
              <w:top w:val="single" w:sz="6" w:space="0" w:color="000000"/>
              <w:left w:val="single" w:sz="6" w:space="0" w:color="000000"/>
              <w:bottom w:val="single" w:sz="6" w:space="0" w:color="000000"/>
              <w:right w:val="single" w:sz="6" w:space="0" w:color="000000"/>
            </w:tcBorders>
          </w:tcPr>
          <w:p w:rsidR="00D50E40" w:rsidRPr="00D50E40" w:rsidRDefault="00D50E40" w:rsidP="00AD35EA">
            <w:pPr>
              <w:adjustRightInd w:val="0"/>
              <w:ind w:left="142"/>
              <w:jc w:val="center"/>
              <w:rPr>
                <w:color w:val="000000"/>
                <w:sz w:val="24"/>
                <w:szCs w:val="24"/>
              </w:rPr>
            </w:pPr>
            <w:r w:rsidRPr="00D50E40">
              <w:rPr>
                <w:color w:val="000000"/>
                <w:sz w:val="24"/>
                <w:szCs w:val="24"/>
              </w:rPr>
              <w:t>Đến 22 kV</w:t>
            </w:r>
          </w:p>
        </w:tc>
        <w:tc>
          <w:tcPr>
            <w:tcW w:w="2592" w:type="dxa"/>
            <w:tcBorders>
              <w:top w:val="single" w:sz="6" w:space="0" w:color="000000"/>
              <w:left w:val="single" w:sz="6" w:space="0" w:color="000000"/>
              <w:bottom w:val="single" w:sz="6" w:space="0" w:color="000000"/>
              <w:right w:val="single" w:sz="6" w:space="0" w:color="000000"/>
            </w:tcBorders>
          </w:tcPr>
          <w:p w:rsidR="00D50E40" w:rsidRPr="00D50E40" w:rsidRDefault="00D50E40" w:rsidP="00AD35EA">
            <w:pPr>
              <w:adjustRightInd w:val="0"/>
              <w:ind w:left="142"/>
              <w:jc w:val="center"/>
              <w:rPr>
                <w:color w:val="000000"/>
                <w:sz w:val="24"/>
                <w:szCs w:val="24"/>
              </w:rPr>
            </w:pPr>
            <w:r w:rsidRPr="00D50E40">
              <w:rPr>
                <w:color w:val="000000"/>
                <w:sz w:val="24"/>
                <w:szCs w:val="24"/>
              </w:rPr>
              <w:t>35 kV</w:t>
            </w:r>
          </w:p>
        </w:tc>
      </w:tr>
      <w:tr w:rsidR="00D50E40" w:rsidRPr="00D50E40" w:rsidTr="00AD35EA">
        <w:trPr>
          <w:jc w:val="center"/>
        </w:trPr>
        <w:tc>
          <w:tcPr>
            <w:tcW w:w="3326" w:type="dxa"/>
            <w:tcBorders>
              <w:top w:val="single" w:sz="6" w:space="0" w:color="000000"/>
              <w:left w:val="single" w:sz="6" w:space="0" w:color="000000"/>
              <w:bottom w:val="single" w:sz="6" w:space="0" w:color="000000"/>
              <w:right w:val="single" w:sz="6" w:space="0" w:color="000000"/>
            </w:tcBorders>
          </w:tcPr>
          <w:p w:rsidR="00D50E40" w:rsidRPr="00D50E40" w:rsidRDefault="00D50E40" w:rsidP="00AD35EA">
            <w:pPr>
              <w:adjustRightInd w:val="0"/>
              <w:ind w:left="142"/>
              <w:jc w:val="center"/>
              <w:rPr>
                <w:color w:val="000000"/>
                <w:sz w:val="24"/>
                <w:szCs w:val="24"/>
              </w:rPr>
            </w:pPr>
            <w:r w:rsidRPr="00D50E40">
              <w:rPr>
                <w:color w:val="000000"/>
                <w:sz w:val="24"/>
                <w:szCs w:val="24"/>
              </w:rPr>
              <w:t xml:space="preserve">Khoảng cách </w:t>
            </w:r>
          </w:p>
        </w:tc>
        <w:tc>
          <w:tcPr>
            <w:tcW w:w="3154" w:type="dxa"/>
            <w:tcBorders>
              <w:top w:val="single" w:sz="6" w:space="0" w:color="000000"/>
              <w:left w:val="single" w:sz="6" w:space="0" w:color="000000"/>
              <w:bottom w:val="single" w:sz="6" w:space="0" w:color="000000"/>
              <w:right w:val="single" w:sz="6" w:space="0" w:color="000000"/>
            </w:tcBorders>
          </w:tcPr>
          <w:p w:rsidR="00D50E40" w:rsidRPr="00D50E40" w:rsidRDefault="00D50E40" w:rsidP="00AD35EA">
            <w:pPr>
              <w:adjustRightInd w:val="0"/>
              <w:ind w:left="142"/>
              <w:jc w:val="center"/>
              <w:rPr>
                <w:color w:val="000000"/>
                <w:sz w:val="24"/>
                <w:szCs w:val="24"/>
              </w:rPr>
            </w:pPr>
            <w:r w:rsidRPr="00D50E40">
              <w:rPr>
                <w:color w:val="000000"/>
                <w:sz w:val="24"/>
                <w:szCs w:val="24"/>
              </w:rPr>
              <w:t>2,0 m</w:t>
            </w:r>
          </w:p>
        </w:tc>
        <w:tc>
          <w:tcPr>
            <w:tcW w:w="2592" w:type="dxa"/>
            <w:tcBorders>
              <w:top w:val="single" w:sz="6" w:space="0" w:color="000000"/>
              <w:left w:val="single" w:sz="6" w:space="0" w:color="000000"/>
              <w:bottom w:val="single" w:sz="6" w:space="0" w:color="000000"/>
              <w:right w:val="single" w:sz="6" w:space="0" w:color="000000"/>
            </w:tcBorders>
          </w:tcPr>
          <w:p w:rsidR="00D50E40" w:rsidRPr="00D50E40" w:rsidRDefault="00D50E40" w:rsidP="00AD35EA">
            <w:pPr>
              <w:adjustRightInd w:val="0"/>
              <w:ind w:left="142"/>
              <w:jc w:val="center"/>
              <w:rPr>
                <w:color w:val="000000"/>
                <w:sz w:val="24"/>
                <w:szCs w:val="24"/>
              </w:rPr>
            </w:pPr>
            <w:r w:rsidRPr="00D50E40">
              <w:rPr>
                <w:color w:val="000000"/>
                <w:sz w:val="24"/>
                <w:szCs w:val="24"/>
              </w:rPr>
              <w:t>3,0 m</w:t>
            </w:r>
          </w:p>
        </w:tc>
      </w:tr>
    </w:tbl>
    <w:p w:rsidR="00D50E40" w:rsidRPr="00D50E40" w:rsidRDefault="00D50E40" w:rsidP="00AD35EA">
      <w:pPr>
        <w:adjustRightInd w:val="0"/>
        <w:ind w:left="142" w:firstLine="707"/>
        <w:jc w:val="both"/>
        <w:rPr>
          <w:color w:val="000000"/>
          <w:sz w:val="24"/>
          <w:szCs w:val="24"/>
        </w:rPr>
      </w:pPr>
      <w:r w:rsidRPr="00D50E40">
        <w:rPr>
          <w:color w:val="000000"/>
          <w:sz w:val="24"/>
          <w:szCs w:val="24"/>
        </w:rPr>
        <w:t> b) Đối với trạm điện có tường hoặc hàng rào cố định bao quanh, chiều rộng hành lang bảo vệ được giới hạn đến mặt ngoài tường hoặc hàng rào; chiều cao hành lang được tính từ đáy móng sâu nhất của công trình trạm điện đến điểm cao nhất của trạm điện cộng thêm khoảng cách an toàn theo chiều thẳng đứng quy định tại điểm c khoản 1 Điều 11 của Nghị định này.</w:t>
      </w:r>
    </w:p>
    <w:p w:rsidR="00D50E40" w:rsidRPr="00D50E40" w:rsidRDefault="00D50E40" w:rsidP="00AD35EA">
      <w:pPr>
        <w:adjustRightInd w:val="0"/>
        <w:ind w:left="142" w:firstLine="544"/>
        <w:jc w:val="both"/>
        <w:rPr>
          <w:color w:val="000000"/>
          <w:sz w:val="24"/>
          <w:szCs w:val="24"/>
        </w:rPr>
      </w:pPr>
      <w:r w:rsidRPr="00D50E40">
        <w:rPr>
          <w:color w:val="000000"/>
          <w:spacing w:val="24"/>
          <w:sz w:val="24"/>
          <w:szCs w:val="24"/>
        </w:rPr>
        <w:t>2.</w:t>
      </w:r>
      <w:r w:rsidRPr="00D50E40">
        <w:rPr>
          <w:color w:val="000000"/>
          <w:sz w:val="24"/>
          <w:szCs w:val="24"/>
        </w:rPr>
        <w:t xml:space="preserve"> Nhà và công trình xây dựng gần hành lang bảo vệ an toàn của trạm điện phải đảm bảo không làm hư hỏng bất kỳ bộ phận nào của trạm điện; không xâm phạm đường ra vào trạm điện; đường cấp thoát nước của trạm điện, hành lang bảo vệ an toàn đường cáp điện ngầm và đường dây dẫn điện trên không; không làm cản trở hệ thống thông gió của trạm điện; không để cho nước thải xâm nhập</w:t>
      </w:r>
      <w:r w:rsidR="00341942">
        <w:rPr>
          <w:color w:val="000000"/>
          <w:sz w:val="24"/>
          <w:szCs w:val="24"/>
        </w:rPr>
        <w:t xml:space="preserve"> làm hư hỏng công trình điện.</w:t>
      </w:r>
    </w:p>
    <w:p w:rsidR="00D50E40" w:rsidRPr="001E3D08" w:rsidRDefault="00D50E40" w:rsidP="00D50E40">
      <w:pPr>
        <w:tabs>
          <w:tab w:val="left" w:pos="2835"/>
        </w:tabs>
        <w:spacing w:line="288" w:lineRule="auto"/>
        <w:ind w:left="5387" w:right="251" w:hanging="5063"/>
        <w:rPr>
          <w:b/>
          <w:color w:val="FF0000"/>
          <w:w w:val="121"/>
          <w:sz w:val="24"/>
          <w:szCs w:val="24"/>
        </w:rPr>
      </w:pPr>
      <w:r w:rsidRPr="0090595D">
        <w:rPr>
          <w:b/>
          <w:color w:val="800000"/>
        </w:rPr>
        <w:t xml:space="preserve">                                          </w:t>
      </w:r>
      <w:r>
        <w:rPr>
          <w:b/>
          <w:color w:val="800000"/>
        </w:rPr>
        <w:t xml:space="preserve">               </w:t>
      </w:r>
      <w:r w:rsidR="00A15163">
        <w:rPr>
          <w:b/>
          <w:color w:val="FF0000"/>
          <w:w w:val="110"/>
          <w:sz w:val="24"/>
          <w:szCs w:val="24"/>
        </w:rPr>
        <w:t xml:space="preserve">      </w:t>
      </w:r>
      <w:r w:rsidR="007B5406">
        <w:rPr>
          <w:b/>
          <w:color w:val="FF0000"/>
          <w:w w:val="110"/>
          <w:sz w:val="24"/>
          <w:szCs w:val="24"/>
        </w:rPr>
        <w:t xml:space="preserve">       CÔNG TY ĐIỆN LỰC THẠCH THẤT</w:t>
      </w:r>
      <w:bookmarkStart w:id="2" w:name="_GoBack"/>
      <w:bookmarkEnd w:id="2"/>
      <w:r w:rsidRPr="001E3D08">
        <w:rPr>
          <w:b/>
          <w:color w:val="FF0000"/>
          <w:w w:val="121"/>
          <w:sz w:val="24"/>
          <w:szCs w:val="24"/>
        </w:rPr>
        <w:t xml:space="preserve"> </w:t>
      </w:r>
    </w:p>
    <w:p w:rsidR="00D50E40" w:rsidRDefault="00D50E40" w:rsidP="00AD35EA">
      <w:pPr>
        <w:tabs>
          <w:tab w:val="left" w:pos="284"/>
          <w:tab w:val="left" w:pos="3582"/>
        </w:tabs>
        <w:spacing w:line="288" w:lineRule="auto"/>
        <w:ind w:left="4678" w:right="476" w:hanging="5063"/>
        <w:rPr>
          <w:b/>
          <w:color w:val="800000"/>
          <w:sz w:val="26"/>
          <w:szCs w:val="26"/>
        </w:rPr>
      </w:pPr>
      <w:r w:rsidRPr="001E3D08">
        <w:rPr>
          <w:b/>
          <w:color w:val="FF0000"/>
          <w:w w:val="110"/>
          <w:sz w:val="24"/>
          <w:szCs w:val="24"/>
        </w:rPr>
        <w:tab/>
      </w:r>
      <w:r w:rsidRPr="001E3D08">
        <w:rPr>
          <w:b/>
          <w:color w:val="FF0000"/>
          <w:w w:val="110"/>
          <w:sz w:val="24"/>
          <w:szCs w:val="24"/>
        </w:rPr>
        <w:tab/>
      </w:r>
      <w:r w:rsidRPr="001E3D08">
        <w:rPr>
          <w:b/>
          <w:color w:val="FF0000"/>
          <w:w w:val="110"/>
          <w:sz w:val="24"/>
          <w:szCs w:val="24"/>
        </w:rPr>
        <w:tab/>
        <w:t>TRÂN TRỌNG THÔNG BÁO</w:t>
      </w:r>
      <w:r>
        <w:rPr>
          <w:b/>
          <w:color w:val="800000"/>
          <w:sz w:val="26"/>
          <w:szCs w:val="26"/>
        </w:rPr>
        <w:t xml:space="preserve">                                                                                           </w:t>
      </w:r>
    </w:p>
    <w:p w:rsidR="00E85FE4" w:rsidRDefault="00E85FE4" w:rsidP="00EC32FA"/>
    <w:sectPr w:rsidR="00E85FE4">
      <w:pgSz w:w="11910" w:h="16850"/>
      <w:pgMar w:top="800" w:right="62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2AB"/>
    <w:multiLevelType w:val="hybridMultilevel"/>
    <w:tmpl w:val="E58CB502"/>
    <w:lvl w:ilvl="0" w:tplc="B1464F42">
      <w:start w:val="10"/>
      <w:numFmt w:val="bullet"/>
      <w:lvlText w:val=""/>
      <w:lvlJc w:val="left"/>
      <w:pPr>
        <w:ind w:left="464" w:hanging="360"/>
      </w:pPr>
      <w:rPr>
        <w:rFonts w:ascii="Symbol" w:eastAsia="Times New Roman" w:hAnsi="Symbol" w:cs="Times New Roman" w:hint="default"/>
        <w:b/>
        <w:i w:val="0"/>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1">
    <w:nsid w:val="220964C7"/>
    <w:multiLevelType w:val="hybridMultilevel"/>
    <w:tmpl w:val="FAA64B88"/>
    <w:lvl w:ilvl="0" w:tplc="214CB39E">
      <w:numFmt w:val="bullet"/>
      <w:lvlText w:val="-"/>
      <w:lvlJc w:val="left"/>
      <w:pPr>
        <w:ind w:left="304" w:hanging="161"/>
      </w:pPr>
      <w:rPr>
        <w:rFonts w:ascii="Times New Roman" w:eastAsia="Times New Roman" w:hAnsi="Times New Roman" w:cs="Times New Roman" w:hint="default"/>
        <w:w w:val="100"/>
        <w:sz w:val="28"/>
        <w:szCs w:val="28"/>
      </w:rPr>
    </w:lvl>
    <w:lvl w:ilvl="1" w:tplc="37F04050">
      <w:numFmt w:val="bullet"/>
      <w:lvlText w:val="•"/>
      <w:lvlJc w:val="left"/>
      <w:pPr>
        <w:ind w:left="1320" w:hanging="161"/>
      </w:pPr>
      <w:rPr>
        <w:rFonts w:hint="default"/>
      </w:rPr>
    </w:lvl>
    <w:lvl w:ilvl="2" w:tplc="AD38D30C">
      <w:numFmt w:val="bullet"/>
      <w:lvlText w:val="•"/>
      <w:lvlJc w:val="left"/>
      <w:pPr>
        <w:ind w:left="2341" w:hanging="161"/>
      </w:pPr>
      <w:rPr>
        <w:rFonts w:hint="default"/>
      </w:rPr>
    </w:lvl>
    <w:lvl w:ilvl="3" w:tplc="FD265EDE">
      <w:numFmt w:val="bullet"/>
      <w:lvlText w:val="•"/>
      <w:lvlJc w:val="left"/>
      <w:pPr>
        <w:ind w:left="3361" w:hanging="161"/>
      </w:pPr>
      <w:rPr>
        <w:rFonts w:hint="default"/>
      </w:rPr>
    </w:lvl>
    <w:lvl w:ilvl="4" w:tplc="DEB2D80A">
      <w:numFmt w:val="bullet"/>
      <w:lvlText w:val="•"/>
      <w:lvlJc w:val="left"/>
      <w:pPr>
        <w:ind w:left="4382" w:hanging="161"/>
      </w:pPr>
      <w:rPr>
        <w:rFonts w:hint="default"/>
      </w:rPr>
    </w:lvl>
    <w:lvl w:ilvl="5" w:tplc="9A1A63F0">
      <w:numFmt w:val="bullet"/>
      <w:lvlText w:val="•"/>
      <w:lvlJc w:val="left"/>
      <w:pPr>
        <w:ind w:left="5403" w:hanging="161"/>
      </w:pPr>
      <w:rPr>
        <w:rFonts w:hint="default"/>
      </w:rPr>
    </w:lvl>
    <w:lvl w:ilvl="6" w:tplc="6876FB72">
      <w:numFmt w:val="bullet"/>
      <w:lvlText w:val="•"/>
      <w:lvlJc w:val="left"/>
      <w:pPr>
        <w:ind w:left="6423" w:hanging="161"/>
      </w:pPr>
      <w:rPr>
        <w:rFonts w:hint="default"/>
      </w:rPr>
    </w:lvl>
    <w:lvl w:ilvl="7" w:tplc="E8C68AA8">
      <w:numFmt w:val="bullet"/>
      <w:lvlText w:val="•"/>
      <w:lvlJc w:val="left"/>
      <w:pPr>
        <w:ind w:left="7444" w:hanging="161"/>
      </w:pPr>
      <w:rPr>
        <w:rFonts w:hint="default"/>
      </w:rPr>
    </w:lvl>
    <w:lvl w:ilvl="8" w:tplc="C5BEB700">
      <w:numFmt w:val="bullet"/>
      <w:lvlText w:val="•"/>
      <w:lvlJc w:val="left"/>
      <w:pPr>
        <w:ind w:left="8465" w:hanging="161"/>
      </w:pPr>
      <w:rPr>
        <w:rFonts w:hint="default"/>
      </w:rPr>
    </w:lvl>
  </w:abstractNum>
  <w:abstractNum w:abstractNumId="2">
    <w:nsid w:val="28CD7E70"/>
    <w:multiLevelType w:val="hybridMultilevel"/>
    <w:tmpl w:val="E9D4329A"/>
    <w:lvl w:ilvl="0" w:tplc="8A24065C">
      <w:numFmt w:val="bullet"/>
      <w:lvlText w:val="-"/>
      <w:lvlJc w:val="left"/>
      <w:pPr>
        <w:ind w:left="200" w:hanging="128"/>
      </w:pPr>
      <w:rPr>
        <w:rFonts w:ascii="Times New Roman" w:eastAsia="Times New Roman" w:hAnsi="Times New Roman" w:cs="Times New Roman" w:hint="default"/>
        <w:w w:val="100"/>
        <w:sz w:val="22"/>
        <w:szCs w:val="22"/>
      </w:rPr>
    </w:lvl>
    <w:lvl w:ilvl="1" w:tplc="5BB21C0A">
      <w:numFmt w:val="bullet"/>
      <w:lvlText w:val="•"/>
      <w:lvlJc w:val="left"/>
      <w:pPr>
        <w:ind w:left="724" w:hanging="128"/>
      </w:pPr>
      <w:rPr>
        <w:rFonts w:hint="default"/>
      </w:rPr>
    </w:lvl>
    <w:lvl w:ilvl="2" w:tplc="0A5CCBF4">
      <w:numFmt w:val="bullet"/>
      <w:lvlText w:val="•"/>
      <w:lvlJc w:val="left"/>
      <w:pPr>
        <w:ind w:left="1248" w:hanging="128"/>
      </w:pPr>
      <w:rPr>
        <w:rFonts w:hint="default"/>
      </w:rPr>
    </w:lvl>
    <w:lvl w:ilvl="3" w:tplc="EDE4E482">
      <w:numFmt w:val="bullet"/>
      <w:lvlText w:val="•"/>
      <w:lvlJc w:val="left"/>
      <w:pPr>
        <w:ind w:left="1772" w:hanging="128"/>
      </w:pPr>
      <w:rPr>
        <w:rFonts w:hint="default"/>
      </w:rPr>
    </w:lvl>
    <w:lvl w:ilvl="4" w:tplc="FFD07DD8">
      <w:numFmt w:val="bullet"/>
      <w:lvlText w:val="•"/>
      <w:lvlJc w:val="left"/>
      <w:pPr>
        <w:ind w:left="2297" w:hanging="128"/>
      </w:pPr>
      <w:rPr>
        <w:rFonts w:hint="default"/>
      </w:rPr>
    </w:lvl>
    <w:lvl w:ilvl="5" w:tplc="48F2DBDE">
      <w:numFmt w:val="bullet"/>
      <w:lvlText w:val="•"/>
      <w:lvlJc w:val="left"/>
      <w:pPr>
        <w:ind w:left="2821" w:hanging="128"/>
      </w:pPr>
      <w:rPr>
        <w:rFonts w:hint="default"/>
      </w:rPr>
    </w:lvl>
    <w:lvl w:ilvl="6" w:tplc="62A23CC6">
      <w:numFmt w:val="bullet"/>
      <w:lvlText w:val="•"/>
      <w:lvlJc w:val="left"/>
      <w:pPr>
        <w:ind w:left="3345" w:hanging="128"/>
      </w:pPr>
      <w:rPr>
        <w:rFonts w:hint="default"/>
      </w:rPr>
    </w:lvl>
    <w:lvl w:ilvl="7" w:tplc="03762DA8">
      <w:numFmt w:val="bullet"/>
      <w:lvlText w:val="•"/>
      <w:lvlJc w:val="left"/>
      <w:pPr>
        <w:ind w:left="3869" w:hanging="128"/>
      </w:pPr>
      <w:rPr>
        <w:rFonts w:hint="default"/>
      </w:rPr>
    </w:lvl>
    <w:lvl w:ilvl="8" w:tplc="FE349742">
      <w:numFmt w:val="bullet"/>
      <w:lvlText w:val="•"/>
      <w:lvlJc w:val="left"/>
      <w:pPr>
        <w:ind w:left="4394" w:hanging="128"/>
      </w:pPr>
      <w:rPr>
        <w:rFonts w:hint="default"/>
      </w:rPr>
    </w:lvl>
  </w:abstractNum>
  <w:abstractNum w:abstractNumId="3">
    <w:nsid w:val="2F2D1DF6"/>
    <w:multiLevelType w:val="multilevel"/>
    <w:tmpl w:val="129E7552"/>
    <w:lvl w:ilvl="0">
      <w:start w:val="1"/>
      <w:numFmt w:val="decimal"/>
      <w:lvlText w:val="%1."/>
      <w:lvlJc w:val="left"/>
      <w:pPr>
        <w:ind w:left="232" w:hanging="264"/>
        <w:jc w:val="left"/>
      </w:pPr>
      <w:rPr>
        <w:rFonts w:ascii="Times New Roman" w:eastAsia="Times New Roman" w:hAnsi="Times New Roman" w:cs="Times New Roman" w:hint="default"/>
        <w:spacing w:val="-2"/>
        <w:w w:val="113"/>
        <w:sz w:val="22"/>
        <w:szCs w:val="22"/>
      </w:rPr>
    </w:lvl>
    <w:lvl w:ilvl="1">
      <w:start w:val="1"/>
      <w:numFmt w:val="decimal"/>
      <w:lvlText w:val="%1.%2."/>
      <w:lvlJc w:val="left"/>
      <w:pPr>
        <w:ind w:left="232" w:hanging="442"/>
        <w:jc w:val="left"/>
      </w:pPr>
      <w:rPr>
        <w:rFonts w:ascii="Times New Roman" w:eastAsia="Times New Roman" w:hAnsi="Times New Roman" w:cs="Times New Roman" w:hint="default"/>
        <w:spacing w:val="-2"/>
        <w:w w:val="113"/>
        <w:sz w:val="22"/>
        <w:szCs w:val="22"/>
      </w:rPr>
    </w:lvl>
    <w:lvl w:ilvl="2">
      <w:numFmt w:val="bullet"/>
      <w:lvlText w:val="•"/>
      <w:lvlJc w:val="left"/>
      <w:pPr>
        <w:ind w:left="2244" w:hanging="442"/>
      </w:pPr>
      <w:rPr>
        <w:rFonts w:hint="default"/>
      </w:rPr>
    </w:lvl>
    <w:lvl w:ilvl="3">
      <w:numFmt w:val="bullet"/>
      <w:lvlText w:val="•"/>
      <w:lvlJc w:val="left"/>
      <w:pPr>
        <w:ind w:left="3246" w:hanging="442"/>
      </w:pPr>
      <w:rPr>
        <w:rFonts w:hint="default"/>
      </w:rPr>
    </w:lvl>
    <w:lvl w:ilvl="4">
      <w:numFmt w:val="bullet"/>
      <w:lvlText w:val="•"/>
      <w:lvlJc w:val="left"/>
      <w:pPr>
        <w:ind w:left="4248" w:hanging="442"/>
      </w:pPr>
      <w:rPr>
        <w:rFonts w:hint="default"/>
      </w:rPr>
    </w:lvl>
    <w:lvl w:ilvl="5">
      <w:numFmt w:val="bullet"/>
      <w:lvlText w:val="•"/>
      <w:lvlJc w:val="left"/>
      <w:pPr>
        <w:ind w:left="5250" w:hanging="442"/>
      </w:pPr>
      <w:rPr>
        <w:rFonts w:hint="default"/>
      </w:rPr>
    </w:lvl>
    <w:lvl w:ilvl="6">
      <w:numFmt w:val="bullet"/>
      <w:lvlText w:val="•"/>
      <w:lvlJc w:val="left"/>
      <w:pPr>
        <w:ind w:left="6252" w:hanging="442"/>
      </w:pPr>
      <w:rPr>
        <w:rFonts w:hint="default"/>
      </w:rPr>
    </w:lvl>
    <w:lvl w:ilvl="7">
      <w:numFmt w:val="bullet"/>
      <w:lvlText w:val="•"/>
      <w:lvlJc w:val="left"/>
      <w:pPr>
        <w:ind w:left="7254" w:hanging="442"/>
      </w:pPr>
      <w:rPr>
        <w:rFonts w:hint="default"/>
      </w:rPr>
    </w:lvl>
    <w:lvl w:ilvl="8">
      <w:numFmt w:val="bullet"/>
      <w:lvlText w:val="•"/>
      <w:lvlJc w:val="left"/>
      <w:pPr>
        <w:ind w:left="8256" w:hanging="442"/>
      </w:pPr>
      <w:rPr>
        <w:rFonts w:hint="default"/>
      </w:rPr>
    </w:lvl>
  </w:abstractNum>
  <w:abstractNum w:abstractNumId="4">
    <w:nsid w:val="34072162"/>
    <w:multiLevelType w:val="hybridMultilevel"/>
    <w:tmpl w:val="AFB2F4E6"/>
    <w:lvl w:ilvl="0" w:tplc="B3903DDC">
      <w:numFmt w:val="bullet"/>
      <w:lvlText w:val="-"/>
      <w:lvlJc w:val="left"/>
      <w:pPr>
        <w:ind w:left="244" w:hanging="166"/>
      </w:pPr>
      <w:rPr>
        <w:rFonts w:hint="default"/>
        <w:w w:val="99"/>
      </w:rPr>
    </w:lvl>
    <w:lvl w:ilvl="1" w:tplc="6A388714">
      <w:numFmt w:val="bullet"/>
      <w:lvlText w:val="•"/>
      <w:lvlJc w:val="left"/>
      <w:pPr>
        <w:ind w:left="1198" w:hanging="166"/>
      </w:pPr>
      <w:rPr>
        <w:rFonts w:hint="default"/>
      </w:rPr>
    </w:lvl>
    <w:lvl w:ilvl="2" w:tplc="7F2AD1A0">
      <w:numFmt w:val="bullet"/>
      <w:lvlText w:val="•"/>
      <w:lvlJc w:val="left"/>
      <w:pPr>
        <w:ind w:left="2157" w:hanging="166"/>
      </w:pPr>
      <w:rPr>
        <w:rFonts w:hint="default"/>
      </w:rPr>
    </w:lvl>
    <w:lvl w:ilvl="3" w:tplc="76EA92B0">
      <w:numFmt w:val="bullet"/>
      <w:lvlText w:val="•"/>
      <w:lvlJc w:val="left"/>
      <w:pPr>
        <w:ind w:left="3115" w:hanging="166"/>
      </w:pPr>
      <w:rPr>
        <w:rFonts w:hint="default"/>
      </w:rPr>
    </w:lvl>
    <w:lvl w:ilvl="4" w:tplc="CDCCC93C">
      <w:numFmt w:val="bullet"/>
      <w:lvlText w:val="•"/>
      <w:lvlJc w:val="left"/>
      <w:pPr>
        <w:ind w:left="4074" w:hanging="166"/>
      </w:pPr>
      <w:rPr>
        <w:rFonts w:hint="default"/>
      </w:rPr>
    </w:lvl>
    <w:lvl w:ilvl="5" w:tplc="8766ED4E">
      <w:numFmt w:val="bullet"/>
      <w:lvlText w:val="•"/>
      <w:lvlJc w:val="left"/>
      <w:pPr>
        <w:ind w:left="5033" w:hanging="166"/>
      </w:pPr>
      <w:rPr>
        <w:rFonts w:hint="default"/>
      </w:rPr>
    </w:lvl>
    <w:lvl w:ilvl="6" w:tplc="48D0CB4C">
      <w:numFmt w:val="bullet"/>
      <w:lvlText w:val="•"/>
      <w:lvlJc w:val="left"/>
      <w:pPr>
        <w:ind w:left="5991" w:hanging="166"/>
      </w:pPr>
      <w:rPr>
        <w:rFonts w:hint="default"/>
      </w:rPr>
    </w:lvl>
    <w:lvl w:ilvl="7" w:tplc="DC30CBDC">
      <w:numFmt w:val="bullet"/>
      <w:lvlText w:val="•"/>
      <w:lvlJc w:val="left"/>
      <w:pPr>
        <w:ind w:left="6950" w:hanging="166"/>
      </w:pPr>
      <w:rPr>
        <w:rFonts w:hint="default"/>
      </w:rPr>
    </w:lvl>
    <w:lvl w:ilvl="8" w:tplc="73BA3ECA">
      <w:numFmt w:val="bullet"/>
      <w:lvlText w:val="•"/>
      <w:lvlJc w:val="left"/>
      <w:pPr>
        <w:ind w:left="7909" w:hanging="166"/>
      </w:pPr>
      <w:rPr>
        <w:rFonts w:hint="default"/>
      </w:rPr>
    </w:lvl>
  </w:abstractNum>
  <w:abstractNum w:abstractNumId="5">
    <w:nsid w:val="375A4920"/>
    <w:multiLevelType w:val="hybridMultilevel"/>
    <w:tmpl w:val="088E997A"/>
    <w:lvl w:ilvl="0" w:tplc="86D2A0F6">
      <w:start w:val="7"/>
      <w:numFmt w:val="lowerLetter"/>
      <w:lvlText w:val="%1)"/>
      <w:lvlJc w:val="left"/>
      <w:pPr>
        <w:ind w:left="232" w:hanging="293"/>
        <w:jc w:val="left"/>
      </w:pPr>
      <w:rPr>
        <w:rFonts w:ascii="Times New Roman" w:eastAsia="Times New Roman" w:hAnsi="Times New Roman" w:cs="Times New Roman" w:hint="default"/>
        <w:spacing w:val="0"/>
        <w:w w:val="102"/>
        <w:sz w:val="22"/>
        <w:szCs w:val="22"/>
      </w:rPr>
    </w:lvl>
    <w:lvl w:ilvl="1" w:tplc="A7F4CC62">
      <w:numFmt w:val="bullet"/>
      <w:lvlText w:val="•"/>
      <w:lvlJc w:val="left"/>
      <w:pPr>
        <w:ind w:left="1242" w:hanging="293"/>
      </w:pPr>
      <w:rPr>
        <w:rFonts w:hint="default"/>
      </w:rPr>
    </w:lvl>
    <w:lvl w:ilvl="2" w:tplc="4392C516">
      <w:numFmt w:val="bullet"/>
      <w:lvlText w:val="•"/>
      <w:lvlJc w:val="left"/>
      <w:pPr>
        <w:ind w:left="2244" w:hanging="293"/>
      </w:pPr>
      <w:rPr>
        <w:rFonts w:hint="default"/>
      </w:rPr>
    </w:lvl>
    <w:lvl w:ilvl="3" w:tplc="7FAC84BA">
      <w:numFmt w:val="bullet"/>
      <w:lvlText w:val="•"/>
      <w:lvlJc w:val="left"/>
      <w:pPr>
        <w:ind w:left="3246" w:hanging="293"/>
      </w:pPr>
      <w:rPr>
        <w:rFonts w:hint="default"/>
      </w:rPr>
    </w:lvl>
    <w:lvl w:ilvl="4" w:tplc="49524D70">
      <w:numFmt w:val="bullet"/>
      <w:lvlText w:val="•"/>
      <w:lvlJc w:val="left"/>
      <w:pPr>
        <w:ind w:left="4248" w:hanging="293"/>
      </w:pPr>
      <w:rPr>
        <w:rFonts w:hint="default"/>
      </w:rPr>
    </w:lvl>
    <w:lvl w:ilvl="5" w:tplc="182A62F0">
      <w:numFmt w:val="bullet"/>
      <w:lvlText w:val="•"/>
      <w:lvlJc w:val="left"/>
      <w:pPr>
        <w:ind w:left="5250" w:hanging="293"/>
      </w:pPr>
      <w:rPr>
        <w:rFonts w:hint="default"/>
      </w:rPr>
    </w:lvl>
    <w:lvl w:ilvl="6" w:tplc="1626ECF0">
      <w:numFmt w:val="bullet"/>
      <w:lvlText w:val="•"/>
      <w:lvlJc w:val="left"/>
      <w:pPr>
        <w:ind w:left="6252" w:hanging="293"/>
      </w:pPr>
      <w:rPr>
        <w:rFonts w:hint="default"/>
      </w:rPr>
    </w:lvl>
    <w:lvl w:ilvl="7" w:tplc="79BC8E74">
      <w:numFmt w:val="bullet"/>
      <w:lvlText w:val="•"/>
      <w:lvlJc w:val="left"/>
      <w:pPr>
        <w:ind w:left="7254" w:hanging="293"/>
      </w:pPr>
      <w:rPr>
        <w:rFonts w:hint="default"/>
      </w:rPr>
    </w:lvl>
    <w:lvl w:ilvl="8" w:tplc="6D4C6126">
      <w:numFmt w:val="bullet"/>
      <w:lvlText w:val="•"/>
      <w:lvlJc w:val="left"/>
      <w:pPr>
        <w:ind w:left="8256" w:hanging="293"/>
      </w:pPr>
      <w:rPr>
        <w:rFonts w:hint="default"/>
      </w:rPr>
    </w:lvl>
  </w:abstractNum>
  <w:abstractNum w:abstractNumId="6">
    <w:nsid w:val="3B712C92"/>
    <w:multiLevelType w:val="hybridMultilevel"/>
    <w:tmpl w:val="24542B72"/>
    <w:lvl w:ilvl="0" w:tplc="26CCC9E2">
      <w:numFmt w:val="bullet"/>
      <w:lvlText w:val="-"/>
      <w:lvlJc w:val="left"/>
      <w:pPr>
        <w:ind w:left="104" w:hanging="180"/>
      </w:pPr>
      <w:rPr>
        <w:rFonts w:ascii="Times New Roman" w:eastAsia="Times New Roman" w:hAnsi="Times New Roman" w:cs="Times New Roman" w:hint="default"/>
        <w:w w:val="100"/>
        <w:sz w:val="28"/>
        <w:szCs w:val="28"/>
      </w:rPr>
    </w:lvl>
    <w:lvl w:ilvl="1" w:tplc="7C96278C">
      <w:numFmt w:val="bullet"/>
      <w:lvlText w:val="•"/>
      <w:lvlJc w:val="left"/>
      <w:pPr>
        <w:ind w:left="1038" w:hanging="180"/>
      </w:pPr>
      <w:rPr>
        <w:rFonts w:hint="default"/>
      </w:rPr>
    </w:lvl>
    <w:lvl w:ilvl="2" w:tplc="6AF48DC2">
      <w:numFmt w:val="bullet"/>
      <w:lvlText w:val="•"/>
      <w:lvlJc w:val="left"/>
      <w:pPr>
        <w:ind w:left="1977" w:hanging="180"/>
      </w:pPr>
      <w:rPr>
        <w:rFonts w:hint="default"/>
      </w:rPr>
    </w:lvl>
    <w:lvl w:ilvl="3" w:tplc="CE4E3E68">
      <w:numFmt w:val="bullet"/>
      <w:lvlText w:val="•"/>
      <w:lvlJc w:val="left"/>
      <w:pPr>
        <w:ind w:left="2915" w:hanging="180"/>
      </w:pPr>
      <w:rPr>
        <w:rFonts w:hint="default"/>
      </w:rPr>
    </w:lvl>
    <w:lvl w:ilvl="4" w:tplc="7D28E8E8">
      <w:numFmt w:val="bullet"/>
      <w:lvlText w:val="•"/>
      <w:lvlJc w:val="left"/>
      <w:pPr>
        <w:ind w:left="3854" w:hanging="180"/>
      </w:pPr>
      <w:rPr>
        <w:rFonts w:hint="default"/>
      </w:rPr>
    </w:lvl>
    <w:lvl w:ilvl="5" w:tplc="A2C4CDA4">
      <w:numFmt w:val="bullet"/>
      <w:lvlText w:val="•"/>
      <w:lvlJc w:val="left"/>
      <w:pPr>
        <w:ind w:left="4793" w:hanging="180"/>
      </w:pPr>
      <w:rPr>
        <w:rFonts w:hint="default"/>
      </w:rPr>
    </w:lvl>
    <w:lvl w:ilvl="6" w:tplc="A372F8D8">
      <w:numFmt w:val="bullet"/>
      <w:lvlText w:val="•"/>
      <w:lvlJc w:val="left"/>
      <w:pPr>
        <w:ind w:left="5731" w:hanging="180"/>
      </w:pPr>
      <w:rPr>
        <w:rFonts w:hint="default"/>
      </w:rPr>
    </w:lvl>
    <w:lvl w:ilvl="7" w:tplc="3E2C86E6">
      <w:numFmt w:val="bullet"/>
      <w:lvlText w:val="•"/>
      <w:lvlJc w:val="left"/>
      <w:pPr>
        <w:ind w:left="6670" w:hanging="180"/>
      </w:pPr>
      <w:rPr>
        <w:rFonts w:hint="default"/>
      </w:rPr>
    </w:lvl>
    <w:lvl w:ilvl="8" w:tplc="A612885C">
      <w:numFmt w:val="bullet"/>
      <w:lvlText w:val="•"/>
      <w:lvlJc w:val="left"/>
      <w:pPr>
        <w:ind w:left="7609" w:hanging="180"/>
      </w:pPr>
      <w:rPr>
        <w:rFonts w:hint="default"/>
      </w:rPr>
    </w:lvl>
  </w:abstractNum>
  <w:abstractNum w:abstractNumId="7">
    <w:nsid w:val="3FE85593"/>
    <w:multiLevelType w:val="hybridMultilevel"/>
    <w:tmpl w:val="4F10876E"/>
    <w:lvl w:ilvl="0" w:tplc="F0BE46B2">
      <w:start w:val="1"/>
      <w:numFmt w:val="lowerLetter"/>
      <w:lvlText w:val="%1)"/>
      <w:lvlJc w:val="left"/>
      <w:pPr>
        <w:ind w:left="232" w:hanging="294"/>
        <w:jc w:val="left"/>
      </w:pPr>
      <w:rPr>
        <w:rFonts w:ascii="Times New Roman" w:eastAsia="Times New Roman" w:hAnsi="Times New Roman" w:cs="Times New Roman" w:hint="default"/>
        <w:spacing w:val="-2"/>
        <w:w w:val="102"/>
        <w:sz w:val="22"/>
        <w:szCs w:val="22"/>
      </w:rPr>
    </w:lvl>
    <w:lvl w:ilvl="1" w:tplc="ACBC5356">
      <w:numFmt w:val="bullet"/>
      <w:lvlText w:val="•"/>
      <w:lvlJc w:val="left"/>
      <w:pPr>
        <w:ind w:left="1242" w:hanging="294"/>
      </w:pPr>
      <w:rPr>
        <w:rFonts w:hint="default"/>
      </w:rPr>
    </w:lvl>
    <w:lvl w:ilvl="2" w:tplc="6BB8D338">
      <w:numFmt w:val="bullet"/>
      <w:lvlText w:val="•"/>
      <w:lvlJc w:val="left"/>
      <w:pPr>
        <w:ind w:left="2244" w:hanging="294"/>
      </w:pPr>
      <w:rPr>
        <w:rFonts w:hint="default"/>
      </w:rPr>
    </w:lvl>
    <w:lvl w:ilvl="3" w:tplc="C10C5F14">
      <w:numFmt w:val="bullet"/>
      <w:lvlText w:val="•"/>
      <w:lvlJc w:val="left"/>
      <w:pPr>
        <w:ind w:left="3246" w:hanging="294"/>
      </w:pPr>
      <w:rPr>
        <w:rFonts w:hint="default"/>
      </w:rPr>
    </w:lvl>
    <w:lvl w:ilvl="4" w:tplc="051AFE52">
      <w:numFmt w:val="bullet"/>
      <w:lvlText w:val="•"/>
      <w:lvlJc w:val="left"/>
      <w:pPr>
        <w:ind w:left="4248" w:hanging="294"/>
      </w:pPr>
      <w:rPr>
        <w:rFonts w:hint="default"/>
      </w:rPr>
    </w:lvl>
    <w:lvl w:ilvl="5" w:tplc="4B241B76">
      <w:numFmt w:val="bullet"/>
      <w:lvlText w:val="•"/>
      <w:lvlJc w:val="left"/>
      <w:pPr>
        <w:ind w:left="5250" w:hanging="294"/>
      </w:pPr>
      <w:rPr>
        <w:rFonts w:hint="default"/>
      </w:rPr>
    </w:lvl>
    <w:lvl w:ilvl="6" w:tplc="E6723E0C">
      <w:numFmt w:val="bullet"/>
      <w:lvlText w:val="•"/>
      <w:lvlJc w:val="left"/>
      <w:pPr>
        <w:ind w:left="6252" w:hanging="294"/>
      </w:pPr>
      <w:rPr>
        <w:rFonts w:hint="default"/>
      </w:rPr>
    </w:lvl>
    <w:lvl w:ilvl="7" w:tplc="B43ABFD6">
      <w:numFmt w:val="bullet"/>
      <w:lvlText w:val="•"/>
      <w:lvlJc w:val="left"/>
      <w:pPr>
        <w:ind w:left="7254" w:hanging="294"/>
      </w:pPr>
      <w:rPr>
        <w:rFonts w:hint="default"/>
      </w:rPr>
    </w:lvl>
    <w:lvl w:ilvl="8" w:tplc="1B0C187A">
      <w:numFmt w:val="bullet"/>
      <w:lvlText w:val="•"/>
      <w:lvlJc w:val="left"/>
      <w:pPr>
        <w:ind w:left="8256" w:hanging="294"/>
      </w:pPr>
      <w:rPr>
        <w:rFonts w:hint="default"/>
      </w:rPr>
    </w:lvl>
  </w:abstractNum>
  <w:abstractNum w:abstractNumId="8">
    <w:nsid w:val="656643D9"/>
    <w:multiLevelType w:val="hybridMultilevel"/>
    <w:tmpl w:val="20943A52"/>
    <w:lvl w:ilvl="0" w:tplc="C2EED32C">
      <w:numFmt w:val="bullet"/>
      <w:lvlText w:val="-"/>
      <w:lvlJc w:val="left"/>
      <w:pPr>
        <w:ind w:left="1504" w:hanging="197"/>
      </w:pPr>
      <w:rPr>
        <w:rFonts w:ascii="Times New Roman" w:eastAsia="Times New Roman" w:hAnsi="Times New Roman" w:cs="Times New Roman" w:hint="default"/>
        <w:w w:val="100"/>
        <w:sz w:val="28"/>
        <w:szCs w:val="28"/>
      </w:rPr>
    </w:lvl>
    <w:lvl w:ilvl="1" w:tplc="F7A6586E">
      <w:numFmt w:val="bullet"/>
      <w:lvlText w:val="•"/>
      <w:lvlJc w:val="left"/>
      <w:pPr>
        <w:ind w:left="2460" w:hanging="197"/>
      </w:pPr>
      <w:rPr>
        <w:rFonts w:hint="default"/>
      </w:rPr>
    </w:lvl>
    <w:lvl w:ilvl="2" w:tplc="C630BD5C">
      <w:numFmt w:val="bullet"/>
      <w:lvlText w:val="•"/>
      <w:lvlJc w:val="left"/>
      <w:pPr>
        <w:ind w:left="3421" w:hanging="197"/>
      </w:pPr>
      <w:rPr>
        <w:rFonts w:hint="default"/>
      </w:rPr>
    </w:lvl>
    <w:lvl w:ilvl="3" w:tplc="F0F44BA4">
      <w:numFmt w:val="bullet"/>
      <w:lvlText w:val="•"/>
      <w:lvlJc w:val="left"/>
      <w:pPr>
        <w:ind w:left="4381" w:hanging="197"/>
      </w:pPr>
      <w:rPr>
        <w:rFonts w:hint="default"/>
      </w:rPr>
    </w:lvl>
    <w:lvl w:ilvl="4" w:tplc="556C9C54">
      <w:numFmt w:val="bullet"/>
      <w:lvlText w:val="•"/>
      <w:lvlJc w:val="left"/>
      <w:pPr>
        <w:ind w:left="5342" w:hanging="197"/>
      </w:pPr>
      <w:rPr>
        <w:rFonts w:hint="default"/>
      </w:rPr>
    </w:lvl>
    <w:lvl w:ilvl="5" w:tplc="B05678E2">
      <w:numFmt w:val="bullet"/>
      <w:lvlText w:val="•"/>
      <w:lvlJc w:val="left"/>
      <w:pPr>
        <w:ind w:left="6303" w:hanging="197"/>
      </w:pPr>
      <w:rPr>
        <w:rFonts w:hint="default"/>
      </w:rPr>
    </w:lvl>
    <w:lvl w:ilvl="6" w:tplc="D6C85F6E">
      <w:numFmt w:val="bullet"/>
      <w:lvlText w:val="•"/>
      <w:lvlJc w:val="left"/>
      <w:pPr>
        <w:ind w:left="7263" w:hanging="197"/>
      </w:pPr>
      <w:rPr>
        <w:rFonts w:hint="default"/>
      </w:rPr>
    </w:lvl>
    <w:lvl w:ilvl="7" w:tplc="9D4CDB0A">
      <w:numFmt w:val="bullet"/>
      <w:lvlText w:val="•"/>
      <w:lvlJc w:val="left"/>
      <w:pPr>
        <w:ind w:left="8224" w:hanging="197"/>
      </w:pPr>
      <w:rPr>
        <w:rFonts w:hint="default"/>
      </w:rPr>
    </w:lvl>
    <w:lvl w:ilvl="8" w:tplc="C0B6B106">
      <w:numFmt w:val="bullet"/>
      <w:lvlText w:val="•"/>
      <w:lvlJc w:val="left"/>
      <w:pPr>
        <w:ind w:left="9185" w:hanging="197"/>
      </w:pPr>
      <w:rPr>
        <w:rFonts w:hint="default"/>
      </w:rPr>
    </w:lvl>
  </w:abstractNum>
  <w:abstractNum w:abstractNumId="9">
    <w:nsid w:val="6AF21CF1"/>
    <w:multiLevelType w:val="hybridMultilevel"/>
    <w:tmpl w:val="EFC033A6"/>
    <w:lvl w:ilvl="0" w:tplc="B33A3782">
      <w:start w:val="1"/>
      <w:numFmt w:val="decimal"/>
      <w:lvlText w:val="%1."/>
      <w:lvlJc w:val="left"/>
      <w:pPr>
        <w:ind w:left="2324" w:hanging="281"/>
        <w:jc w:val="right"/>
      </w:pPr>
      <w:rPr>
        <w:rFonts w:ascii="Times New Roman" w:eastAsia="Times New Roman" w:hAnsi="Times New Roman" w:cs="Times New Roman" w:hint="default"/>
        <w:b/>
        <w:bCs/>
        <w:w w:val="100"/>
        <w:sz w:val="28"/>
        <w:szCs w:val="28"/>
      </w:rPr>
    </w:lvl>
    <w:lvl w:ilvl="1" w:tplc="E67CCD1A">
      <w:numFmt w:val="bullet"/>
      <w:lvlText w:val="•"/>
      <w:lvlJc w:val="left"/>
      <w:pPr>
        <w:ind w:left="3198" w:hanging="281"/>
      </w:pPr>
      <w:rPr>
        <w:rFonts w:hint="default"/>
      </w:rPr>
    </w:lvl>
    <w:lvl w:ilvl="2" w:tplc="DD0E158E">
      <w:numFmt w:val="bullet"/>
      <w:lvlText w:val="•"/>
      <w:lvlJc w:val="left"/>
      <w:pPr>
        <w:ind w:left="4077" w:hanging="281"/>
      </w:pPr>
      <w:rPr>
        <w:rFonts w:hint="default"/>
      </w:rPr>
    </w:lvl>
    <w:lvl w:ilvl="3" w:tplc="5E5EAC7A">
      <w:numFmt w:val="bullet"/>
      <w:lvlText w:val="•"/>
      <w:lvlJc w:val="left"/>
      <w:pPr>
        <w:ind w:left="4955" w:hanging="281"/>
      </w:pPr>
      <w:rPr>
        <w:rFonts w:hint="default"/>
      </w:rPr>
    </w:lvl>
    <w:lvl w:ilvl="4" w:tplc="57A4A1E0">
      <w:numFmt w:val="bullet"/>
      <w:lvlText w:val="•"/>
      <w:lvlJc w:val="left"/>
      <w:pPr>
        <w:ind w:left="5834" w:hanging="281"/>
      </w:pPr>
      <w:rPr>
        <w:rFonts w:hint="default"/>
      </w:rPr>
    </w:lvl>
    <w:lvl w:ilvl="5" w:tplc="8A4ACABC">
      <w:numFmt w:val="bullet"/>
      <w:lvlText w:val="•"/>
      <w:lvlJc w:val="left"/>
      <w:pPr>
        <w:ind w:left="6713" w:hanging="281"/>
      </w:pPr>
      <w:rPr>
        <w:rFonts w:hint="default"/>
      </w:rPr>
    </w:lvl>
    <w:lvl w:ilvl="6" w:tplc="1550ED5E">
      <w:numFmt w:val="bullet"/>
      <w:lvlText w:val="•"/>
      <w:lvlJc w:val="left"/>
      <w:pPr>
        <w:ind w:left="7591" w:hanging="281"/>
      </w:pPr>
      <w:rPr>
        <w:rFonts w:hint="default"/>
      </w:rPr>
    </w:lvl>
    <w:lvl w:ilvl="7" w:tplc="E4C60736">
      <w:numFmt w:val="bullet"/>
      <w:lvlText w:val="•"/>
      <w:lvlJc w:val="left"/>
      <w:pPr>
        <w:ind w:left="8470" w:hanging="281"/>
      </w:pPr>
      <w:rPr>
        <w:rFonts w:hint="default"/>
      </w:rPr>
    </w:lvl>
    <w:lvl w:ilvl="8" w:tplc="1B1C4E76">
      <w:numFmt w:val="bullet"/>
      <w:lvlText w:val="•"/>
      <w:lvlJc w:val="left"/>
      <w:pPr>
        <w:ind w:left="9349" w:hanging="281"/>
      </w:pPr>
      <w:rPr>
        <w:rFonts w:hint="default"/>
      </w:rPr>
    </w:lvl>
  </w:abstractNum>
  <w:abstractNum w:abstractNumId="10">
    <w:nsid w:val="7D4521BC"/>
    <w:multiLevelType w:val="hybridMultilevel"/>
    <w:tmpl w:val="C8585BC2"/>
    <w:lvl w:ilvl="0" w:tplc="8BD87496">
      <w:numFmt w:val="bullet"/>
      <w:lvlText w:val="-"/>
      <w:lvlJc w:val="left"/>
      <w:pPr>
        <w:ind w:left="104" w:hanging="178"/>
      </w:pPr>
      <w:rPr>
        <w:rFonts w:hint="default"/>
        <w:w w:val="100"/>
      </w:rPr>
    </w:lvl>
    <w:lvl w:ilvl="1" w:tplc="0FCC7474">
      <w:numFmt w:val="bullet"/>
      <w:lvlText w:val="*"/>
      <w:lvlJc w:val="left"/>
      <w:pPr>
        <w:ind w:left="304" w:hanging="230"/>
      </w:pPr>
      <w:rPr>
        <w:rFonts w:ascii="Times New Roman" w:eastAsia="Times New Roman" w:hAnsi="Times New Roman" w:cs="Times New Roman" w:hint="default"/>
        <w:w w:val="100"/>
        <w:sz w:val="28"/>
        <w:szCs w:val="28"/>
      </w:rPr>
    </w:lvl>
    <w:lvl w:ilvl="2" w:tplc="F4701DFE">
      <w:numFmt w:val="bullet"/>
      <w:lvlText w:val="•"/>
      <w:lvlJc w:val="left"/>
      <w:pPr>
        <w:ind w:left="1320" w:hanging="230"/>
      </w:pPr>
      <w:rPr>
        <w:rFonts w:hint="default"/>
      </w:rPr>
    </w:lvl>
    <w:lvl w:ilvl="3" w:tplc="F6441E50">
      <w:numFmt w:val="bullet"/>
      <w:lvlText w:val="•"/>
      <w:lvlJc w:val="left"/>
      <w:pPr>
        <w:ind w:left="2341" w:hanging="230"/>
      </w:pPr>
      <w:rPr>
        <w:rFonts w:hint="default"/>
      </w:rPr>
    </w:lvl>
    <w:lvl w:ilvl="4" w:tplc="6D223D76">
      <w:numFmt w:val="bullet"/>
      <w:lvlText w:val="•"/>
      <w:lvlJc w:val="left"/>
      <w:pPr>
        <w:ind w:left="3362" w:hanging="230"/>
      </w:pPr>
      <w:rPr>
        <w:rFonts w:hint="default"/>
      </w:rPr>
    </w:lvl>
    <w:lvl w:ilvl="5" w:tplc="422AA7F2">
      <w:numFmt w:val="bullet"/>
      <w:lvlText w:val="•"/>
      <w:lvlJc w:val="left"/>
      <w:pPr>
        <w:ind w:left="4382" w:hanging="230"/>
      </w:pPr>
      <w:rPr>
        <w:rFonts w:hint="default"/>
      </w:rPr>
    </w:lvl>
    <w:lvl w:ilvl="6" w:tplc="7096AFCE">
      <w:numFmt w:val="bullet"/>
      <w:lvlText w:val="•"/>
      <w:lvlJc w:val="left"/>
      <w:pPr>
        <w:ind w:left="5403" w:hanging="230"/>
      </w:pPr>
      <w:rPr>
        <w:rFonts w:hint="default"/>
      </w:rPr>
    </w:lvl>
    <w:lvl w:ilvl="7" w:tplc="E3A26934">
      <w:numFmt w:val="bullet"/>
      <w:lvlText w:val="•"/>
      <w:lvlJc w:val="left"/>
      <w:pPr>
        <w:ind w:left="6424" w:hanging="230"/>
      </w:pPr>
      <w:rPr>
        <w:rFonts w:hint="default"/>
      </w:rPr>
    </w:lvl>
    <w:lvl w:ilvl="8" w:tplc="6AA6F4E4">
      <w:numFmt w:val="bullet"/>
      <w:lvlText w:val="•"/>
      <w:lvlJc w:val="left"/>
      <w:pPr>
        <w:ind w:left="7444" w:hanging="230"/>
      </w:pPr>
      <w:rPr>
        <w:rFonts w:hint="default"/>
      </w:rPr>
    </w:lvl>
  </w:abstractNum>
  <w:num w:numId="1">
    <w:abstractNumId w:val="4"/>
  </w:num>
  <w:num w:numId="2">
    <w:abstractNumId w:val="2"/>
  </w:num>
  <w:num w:numId="3">
    <w:abstractNumId w:val="1"/>
  </w:num>
  <w:num w:numId="4">
    <w:abstractNumId w:val="10"/>
  </w:num>
  <w:num w:numId="5">
    <w:abstractNumId w:val="6"/>
  </w:num>
  <w:num w:numId="6">
    <w:abstractNumId w:val="8"/>
  </w:num>
  <w:num w:numId="7">
    <w:abstractNumId w:val="9"/>
  </w:num>
  <w:num w:numId="8">
    <w:abstractNumId w:val="5"/>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FD"/>
    <w:rsid w:val="00007472"/>
    <w:rsid w:val="00012410"/>
    <w:rsid w:val="00013A3D"/>
    <w:rsid w:val="000676FD"/>
    <w:rsid w:val="00071B05"/>
    <w:rsid w:val="00080FBB"/>
    <w:rsid w:val="00142918"/>
    <w:rsid w:val="00155544"/>
    <w:rsid w:val="001E5C62"/>
    <w:rsid w:val="00215098"/>
    <w:rsid w:val="00250501"/>
    <w:rsid w:val="002A409E"/>
    <w:rsid w:val="002B3CE1"/>
    <w:rsid w:val="002B5D43"/>
    <w:rsid w:val="002D1603"/>
    <w:rsid w:val="00312344"/>
    <w:rsid w:val="003268EA"/>
    <w:rsid w:val="00341942"/>
    <w:rsid w:val="0034455B"/>
    <w:rsid w:val="003A4510"/>
    <w:rsid w:val="003C0116"/>
    <w:rsid w:val="004369C4"/>
    <w:rsid w:val="00455082"/>
    <w:rsid w:val="00480F3D"/>
    <w:rsid w:val="004A4F3A"/>
    <w:rsid w:val="00535DAC"/>
    <w:rsid w:val="005D7493"/>
    <w:rsid w:val="0061078B"/>
    <w:rsid w:val="00660806"/>
    <w:rsid w:val="00696A09"/>
    <w:rsid w:val="006D42AF"/>
    <w:rsid w:val="006D7850"/>
    <w:rsid w:val="00775513"/>
    <w:rsid w:val="007A4B6D"/>
    <w:rsid w:val="007B5406"/>
    <w:rsid w:val="0084604D"/>
    <w:rsid w:val="00891F15"/>
    <w:rsid w:val="008B37A5"/>
    <w:rsid w:val="008D3CE9"/>
    <w:rsid w:val="009A2170"/>
    <w:rsid w:val="009F184A"/>
    <w:rsid w:val="00A15163"/>
    <w:rsid w:val="00A43CC6"/>
    <w:rsid w:val="00A9402F"/>
    <w:rsid w:val="00AC4377"/>
    <w:rsid w:val="00AD35EA"/>
    <w:rsid w:val="00AD487D"/>
    <w:rsid w:val="00B43C03"/>
    <w:rsid w:val="00B61036"/>
    <w:rsid w:val="00B718CA"/>
    <w:rsid w:val="00B865E5"/>
    <w:rsid w:val="00B9055F"/>
    <w:rsid w:val="00BB3D70"/>
    <w:rsid w:val="00BF5C01"/>
    <w:rsid w:val="00C253E1"/>
    <w:rsid w:val="00C624ED"/>
    <w:rsid w:val="00CC047E"/>
    <w:rsid w:val="00D01E75"/>
    <w:rsid w:val="00D50E40"/>
    <w:rsid w:val="00D77A0B"/>
    <w:rsid w:val="00D905F7"/>
    <w:rsid w:val="00DB6CB5"/>
    <w:rsid w:val="00DD1807"/>
    <w:rsid w:val="00DE7AA2"/>
    <w:rsid w:val="00E508B3"/>
    <w:rsid w:val="00E85FE4"/>
    <w:rsid w:val="00EC32FA"/>
    <w:rsid w:val="00ED767A"/>
    <w:rsid w:val="00EF63AF"/>
    <w:rsid w:val="00F23C2D"/>
    <w:rsid w:val="00F31A2B"/>
    <w:rsid w:val="00FB14D3"/>
    <w:rsid w:val="00FB58AC"/>
    <w:rsid w:val="00FC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41"/>
      <w:ind w:left="847" w:right="870" w:hanging="2382"/>
      <w:outlineLvl w:val="0"/>
    </w:pPr>
    <w:rPr>
      <w:b/>
      <w:bCs/>
      <w:sz w:val="36"/>
      <w:szCs w:val="36"/>
    </w:rPr>
  </w:style>
  <w:style w:type="paragraph" w:styleId="Heading2">
    <w:name w:val="heading 2"/>
    <w:basedOn w:val="Normal"/>
    <w:uiPriority w:val="1"/>
    <w:qFormat/>
    <w:pPr>
      <w:spacing w:before="64"/>
      <w:ind w:left="744" w:hanging="886"/>
      <w:outlineLvl w:val="1"/>
    </w:pPr>
    <w:rPr>
      <w:rFonts w:ascii="Arial" w:eastAsia="Arial" w:hAnsi="Arial" w:cs="Arial"/>
      <w:b/>
      <w:bCs/>
      <w:sz w:val="28"/>
      <w:szCs w:val="28"/>
    </w:rPr>
  </w:style>
  <w:style w:type="paragraph" w:styleId="Heading3">
    <w:name w:val="heading 3"/>
    <w:basedOn w:val="Normal"/>
    <w:next w:val="Normal"/>
    <w:link w:val="Heading3Char"/>
    <w:uiPriority w:val="9"/>
    <w:semiHidden/>
    <w:unhideWhenUsed/>
    <w:qFormat/>
    <w:rsid w:val="00D50E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D50E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1"/>
      <w:ind w:left="10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80FBB"/>
    <w:rPr>
      <w:rFonts w:ascii="Tahoma" w:hAnsi="Tahoma" w:cs="Tahoma"/>
      <w:sz w:val="16"/>
      <w:szCs w:val="16"/>
    </w:rPr>
  </w:style>
  <w:style w:type="character" w:customStyle="1" w:styleId="BalloonTextChar">
    <w:name w:val="Balloon Text Char"/>
    <w:basedOn w:val="DefaultParagraphFont"/>
    <w:link w:val="BalloonText"/>
    <w:uiPriority w:val="99"/>
    <w:semiHidden/>
    <w:rsid w:val="00080FBB"/>
    <w:rPr>
      <w:rFonts w:ascii="Tahoma" w:eastAsia="Times New Roman" w:hAnsi="Tahoma" w:cs="Tahoma"/>
      <w:sz w:val="16"/>
      <w:szCs w:val="16"/>
    </w:rPr>
  </w:style>
  <w:style w:type="table" w:styleId="TableGrid">
    <w:name w:val="Table Grid"/>
    <w:basedOn w:val="TableNormal"/>
    <w:uiPriority w:val="59"/>
    <w:rsid w:val="00080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C0116"/>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E85FE4"/>
    <w:rPr>
      <w:rFonts w:ascii="CIDFont+F1" w:hAnsi="CIDFont+F1" w:hint="default"/>
      <w:b w:val="0"/>
      <w:bCs w:val="0"/>
      <w:i w:val="0"/>
      <w:iCs w:val="0"/>
      <w:color w:val="000000"/>
      <w:sz w:val="24"/>
      <w:szCs w:val="24"/>
    </w:rPr>
  </w:style>
  <w:style w:type="character" w:customStyle="1" w:styleId="fontstyle31">
    <w:name w:val="fontstyle31"/>
    <w:basedOn w:val="DefaultParagraphFont"/>
    <w:rsid w:val="00E85FE4"/>
    <w:rPr>
      <w:rFonts w:ascii="CIDFont+F3" w:hAnsi="CIDFont+F3" w:hint="default"/>
      <w:b/>
      <w:bCs/>
      <w:i/>
      <w:iCs/>
      <w:color w:val="FF6600"/>
      <w:sz w:val="24"/>
      <w:szCs w:val="24"/>
    </w:rPr>
  </w:style>
  <w:style w:type="character" w:customStyle="1" w:styleId="fontstyle41">
    <w:name w:val="fontstyle41"/>
    <w:basedOn w:val="DefaultParagraphFont"/>
    <w:rsid w:val="00E85FE4"/>
    <w:rPr>
      <w:rFonts w:ascii="CIDFont+F4" w:hAnsi="CIDFont+F4" w:hint="default"/>
      <w:b w:val="0"/>
      <w:bCs w:val="0"/>
      <w:i/>
      <w:iCs/>
      <w:color w:val="FF6600"/>
      <w:sz w:val="24"/>
      <w:szCs w:val="24"/>
    </w:rPr>
  </w:style>
  <w:style w:type="character" w:customStyle="1" w:styleId="Heading4Char">
    <w:name w:val="Heading 4 Char"/>
    <w:basedOn w:val="DefaultParagraphFont"/>
    <w:link w:val="Heading4"/>
    <w:uiPriority w:val="9"/>
    <w:semiHidden/>
    <w:rsid w:val="00D50E40"/>
    <w:rPr>
      <w:rFonts w:asciiTheme="majorHAnsi" w:eastAsiaTheme="majorEastAsia" w:hAnsiTheme="majorHAnsi" w:cstheme="majorBidi"/>
      <w:i/>
      <w:iCs/>
      <w:color w:val="365F91" w:themeColor="accent1" w:themeShade="BF"/>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D50E40"/>
    <w:pPr>
      <w:tabs>
        <w:tab w:val="num" w:pos="360"/>
      </w:tabs>
      <w:autoSpaceDE/>
      <w:autoSpaceDN/>
      <w:adjustRightInd w:val="0"/>
      <w:spacing w:before="120" w:after="120" w:line="436" w:lineRule="exact"/>
      <w:ind w:left="357"/>
      <w:outlineLvl w:val="3"/>
    </w:pPr>
    <w:rPr>
      <w:rFonts w:ascii="Tahoma" w:eastAsia="SimSun" w:hAnsi="Tahoma" w:cs="Times New Roman"/>
      <w:color w:val="auto"/>
      <w:spacing w:val="-10"/>
      <w:kern w:val="2"/>
      <w:lang w:eastAsia="zh-CN"/>
    </w:rPr>
  </w:style>
  <w:style w:type="character" w:customStyle="1" w:styleId="Heading3Char">
    <w:name w:val="Heading 3 Char"/>
    <w:basedOn w:val="DefaultParagraphFont"/>
    <w:link w:val="Heading3"/>
    <w:uiPriority w:val="9"/>
    <w:semiHidden/>
    <w:rsid w:val="00D50E40"/>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41"/>
      <w:ind w:left="847" w:right="870" w:hanging="2382"/>
      <w:outlineLvl w:val="0"/>
    </w:pPr>
    <w:rPr>
      <w:b/>
      <w:bCs/>
      <w:sz w:val="36"/>
      <w:szCs w:val="36"/>
    </w:rPr>
  </w:style>
  <w:style w:type="paragraph" w:styleId="Heading2">
    <w:name w:val="heading 2"/>
    <w:basedOn w:val="Normal"/>
    <w:uiPriority w:val="1"/>
    <w:qFormat/>
    <w:pPr>
      <w:spacing w:before="64"/>
      <w:ind w:left="744" w:hanging="886"/>
      <w:outlineLvl w:val="1"/>
    </w:pPr>
    <w:rPr>
      <w:rFonts w:ascii="Arial" w:eastAsia="Arial" w:hAnsi="Arial" w:cs="Arial"/>
      <w:b/>
      <w:bCs/>
      <w:sz w:val="28"/>
      <w:szCs w:val="28"/>
    </w:rPr>
  </w:style>
  <w:style w:type="paragraph" w:styleId="Heading3">
    <w:name w:val="heading 3"/>
    <w:basedOn w:val="Normal"/>
    <w:next w:val="Normal"/>
    <w:link w:val="Heading3Char"/>
    <w:uiPriority w:val="9"/>
    <w:semiHidden/>
    <w:unhideWhenUsed/>
    <w:qFormat/>
    <w:rsid w:val="00D50E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D50E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1"/>
      <w:ind w:left="10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80FBB"/>
    <w:rPr>
      <w:rFonts w:ascii="Tahoma" w:hAnsi="Tahoma" w:cs="Tahoma"/>
      <w:sz w:val="16"/>
      <w:szCs w:val="16"/>
    </w:rPr>
  </w:style>
  <w:style w:type="character" w:customStyle="1" w:styleId="BalloonTextChar">
    <w:name w:val="Balloon Text Char"/>
    <w:basedOn w:val="DefaultParagraphFont"/>
    <w:link w:val="BalloonText"/>
    <w:uiPriority w:val="99"/>
    <w:semiHidden/>
    <w:rsid w:val="00080FBB"/>
    <w:rPr>
      <w:rFonts w:ascii="Tahoma" w:eastAsia="Times New Roman" w:hAnsi="Tahoma" w:cs="Tahoma"/>
      <w:sz w:val="16"/>
      <w:szCs w:val="16"/>
    </w:rPr>
  </w:style>
  <w:style w:type="table" w:styleId="TableGrid">
    <w:name w:val="Table Grid"/>
    <w:basedOn w:val="TableNormal"/>
    <w:uiPriority w:val="59"/>
    <w:rsid w:val="00080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C0116"/>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E85FE4"/>
    <w:rPr>
      <w:rFonts w:ascii="CIDFont+F1" w:hAnsi="CIDFont+F1" w:hint="default"/>
      <w:b w:val="0"/>
      <w:bCs w:val="0"/>
      <w:i w:val="0"/>
      <w:iCs w:val="0"/>
      <w:color w:val="000000"/>
      <w:sz w:val="24"/>
      <w:szCs w:val="24"/>
    </w:rPr>
  </w:style>
  <w:style w:type="character" w:customStyle="1" w:styleId="fontstyle31">
    <w:name w:val="fontstyle31"/>
    <w:basedOn w:val="DefaultParagraphFont"/>
    <w:rsid w:val="00E85FE4"/>
    <w:rPr>
      <w:rFonts w:ascii="CIDFont+F3" w:hAnsi="CIDFont+F3" w:hint="default"/>
      <w:b/>
      <w:bCs/>
      <w:i/>
      <w:iCs/>
      <w:color w:val="FF6600"/>
      <w:sz w:val="24"/>
      <w:szCs w:val="24"/>
    </w:rPr>
  </w:style>
  <w:style w:type="character" w:customStyle="1" w:styleId="fontstyle41">
    <w:name w:val="fontstyle41"/>
    <w:basedOn w:val="DefaultParagraphFont"/>
    <w:rsid w:val="00E85FE4"/>
    <w:rPr>
      <w:rFonts w:ascii="CIDFont+F4" w:hAnsi="CIDFont+F4" w:hint="default"/>
      <w:b w:val="0"/>
      <w:bCs w:val="0"/>
      <w:i/>
      <w:iCs/>
      <w:color w:val="FF6600"/>
      <w:sz w:val="24"/>
      <w:szCs w:val="24"/>
    </w:rPr>
  </w:style>
  <w:style w:type="character" w:customStyle="1" w:styleId="Heading4Char">
    <w:name w:val="Heading 4 Char"/>
    <w:basedOn w:val="DefaultParagraphFont"/>
    <w:link w:val="Heading4"/>
    <w:uiPriority w:val="9"/>
    <w:semiHidden/>
    <w:rsid w:val="00D50E40"/>
    <w:rPr>
      <w:rFonts w:asciiTheme="majorHAnsi" w:eastAsiaTheme="majorEastAsia" w:hAnsiTheme="majorHAnsi" w:cstheme="majorBidi"/>
      <w:i/>
      <w:iCs/>
      <w:color w:val="365F91" w:themeColor="accent1" w:themeShade="BF"/>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D50E40"/>
    <w:pPr>
      <w:tabs>
        <w:tab w:val="num" w:pos="360"/>
      </w:tabs>
      <w:autoSpaceDE/>
      <w:autoSpaceDN/>
      <w:adjustRightInd w:val="0"/>
      <w:spacing w:before="120" w:after="120" w:line="436" w:lineRule="exact"/>
      <w:ind w:left="357"/>
      <w:outlineLvl w:val="3"/>
    </w:pPr>
    <w:rPr>
      <w:rFonts w:ascii="Tahoma" w:eastAsia="SimSun" w:hAnsi="Tahoma" w:cs="Times New Roman"/>
      <w:color w:val="auto"/>
      <w:spacing w:val="-10"/>
      <w:kern w:val="2"/>
      <w:lang w:eastAsia="zh-CN"/>
    </w:rPr>
  </w:style>
  <w:style w:type="character" w:customStyle="1" w:styleId="Heading3Char">
    <w:name w:val="Heading 3 Char"/>
    <w:basedOn w:val="DefaultParagraphFont"/>
    <w:link w:val="Heading3"/>
    <w:uiPriority w:val="9"/>
    <w:semiHidden/>
    <w:rsid w:val="00D50E4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61172-046F-42EF-AD63-4D2EF73E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TẬP ĐOÀN ĐIỆN LỰC VIỆT NAM</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ĐIỆN LỰC VIỆT NAM</dc:title>
  <dc:creator>Thanh An</dc:creator>
  <cp:lastModifiedBy>Admin</cp:lastModifiedBy>
  <cp:revision>28</cp:revision>
  <dcterms:created xsi:type="dcterms:W3CDTF">2020-11-05T09:04:00Z</dcterms:created>
  <dcterms:modified xsi:type="dcterms:W3CDTF">2025-08-29T03:40:00Z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Microsoft® Word 2010</vt:lpwstr>
  </property>
  <property fmtid="{D5CDD505-2E9C-101B-9397-08002B2CF9AE}" pid="4" name="LastSaved">
    <vt:filetime>2019-12-09T00:00:00Z</vt:filetime>
  </property>
</Properties>
</file>